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012D6D" w14:textId="4C39E1A1" w:rsidR="0028692A" w:rsidRDefault="008B72ED">
      <w:r w:rsidRPr="008B72ED">
        <w:rPr>
          <w:rFonts w:ascii="Comic Sans MS" w:hAnsi="Comic Sans MS"/>
          <w:b/>
          <w:bCs/>
          <w:noProof/>
          <w:color w:val="FFFFFF" w:themeColor="background1"/>
          <w:sz w:val="20"/>
          <w:szCs w:val="20"/>
        </w:rPr>
        <mc:AlternateContent>
          <mc:Choice Requires="wps">
            <w:drawing>
              <wp:anchor distT="45720" distB="45720" distL="114300" distR="114300" simplePos="0" relativeHeight="251659264" behindDoc="0" locked="0" layoutInCell="1" allowOverlap="1" wp14:anchorId="35FC3BB3" wp14:editId="41F3B47B">
                <wp:simplePos x="0" y="0"/>
                <wp:positionH relativeFrom="margin">
                  <wp:posOffset>4152900</wp:posOffset>
                </wp:positionH>
                <wp:positionV relativeFrom="paragraph">
                  <wp:posOffset>8890</wp:posOffset>
                </wp:positionV>
                <wp:extent cx="5920740" cy="56464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646420"/>
                        </a:xfrm>
                        <a:prstGeom prst="rect">
                          <a:avLst/>
                        </a:prstGeom>
                        <a:solidFill>
                          <a:srgbClr val="FFFFFF"/>
                        </a:solidFill>
                        <a:ln w="9525">
                          <a:solidFill>
                            <a:schemeClr val="bg1"/>
                          </a:solidFill>
                          <a:miter lim="800000"/>
                          <a:headEnd/>
                          <a:tailEnd/>
                        </a:ln>
                      </wps:spPr>
                      <wps:txbx>
                        <w:txbxContent>
                          <w:p w14:paraId="3F440CFC" w14:textId="79CC7762" w:rsidR="008B72ED" w:rsidRPr="008B72ED" w:rsidRDefault="008B72ED" w:rsidP="008B72ED">
                            <w:pPr>
                              <w:pStyle w:val="NoSpacing"/>
                              <w:jc w:val="center"/>
                              <w:rPr>
                                <w:rFonts w:ascii="Comic Sans MS" w:hAnsi="Comic Sans MS"/>
                                <w:b/>
                                <w:bCs/>
                                <w:sz w:val="19"/>
                                <w:szCs w:val="19"/>
                                <w:lang w:eastAsia="en-GB"/>
                              </w:rPr>
                            </w:pPr>
                            <w:r w:rsidRPr="008B72ED">
                              <w:rPr>
                                <w:rFonts w:ascii="Comic Sans MS" w:hAnsi="Comic Sans MS"/>
                                <w:b/>
                                <w:bCs/>
                                <w:sz w:val="19"/>
                                <w:szCs w:val="19"/>
                                <w:lang w:eastAsia="en-GB"/>
                              </w:rPr>
                              <w:t xml:space="preserve">EYFS links to </w:t>
                            </w:r>
                            <w:r w:rsidR="00B80F6B">
                              <w:rPr>
                                <w:rFonts w:ascii="Comic Sans MS" w:hAnsi="Comic Sans MS"/>
                                <w:b/>
                                <w:bCs/>
                                <w:sz w:val="19"/>
                                <w:szCs w:val="19"/>
                                <w:lang w:eastAsia="en-GB"/>
                              </w:rPr>
                              <w:t>N</w:t>
                            </w:r>
                            <w:r w:rsidRPr="008B72ED">
                              <w:rPr>
                                <w:rFonts w:ascii="Comic Sans MS" w:hAnsi="Comic Sans MS"/>
                                <w:b/>
                                <w:bCs/>
                                <w:sz w:val="19"/>
                                <w:szCs w:val="19"/>
                                <w:lang w:eastAsia="en-GB"/>
                              </w:rPr>
                              <w:t xml:space="preserve">ational </w:t>
                            </w:r>
                            <w:r w:rsidR="00B80F6B">
                              <w:rPr>
                                <w:rFonts w:ascii="Comic Sans MS" w:hAnsi="Comic Sans MS"/>
                                <w:b/>
                                <w:bCs/>
                                <w:sz w:val="19"/>
                                <w:szCs w:val="19"/>
                                <w:lang w:eastAsia="en-GB"/>
                              </w:rPr>
                              <w:t>C</w:t>
                            </w:r>
                            <w:r w:rsidRPr="008B72ED">
                              <w:rPr>
                                <w:rFonts w:ascii="Comic Sans MS" w:hAnsi="Comic Sans MS"/>
                                <w:b/>
                                <w:bCs/>
                                <w:sz w:val="19"/>
                                <w:szCs w:val="19"/>
                                <w:lang w:eastAsia="en-GB"/>
                              </w:rPr>
                              <w:t>urriculum</w:t>
                            </w:r>
                          </w:p>
                          <w:p w14:paraId="30B301C7" w14:textId="77777777" w:rsidR="008B72ED" w:rsidRPr="008B72ED" w:rsidRDefault="008B72ED" w:rsidP="008B72ED">
                            <w:pPr>
                              <w:pStyle w:val="NoSpacing"/>
                              <w:rPr>
                                <w:rFonts w:ascii="Comic Sans MS" w:hAnsi="Comic Sans MS"/>
                                <w:sz w:val="19"/>
                                <w:szCs w:val="19"/>
                                <w:lang w:eastAsia="en-GB"/>
                              </w:rPr>
                            </w:pPr>
                            <w:r w:rsidRPr="008B72ED">
                              <w:rPr>
                                <w:rFonts w:ascii="Comic Sans MS" w:hAnsi="Comic Sans MS"/>
                                <w:sz w:val="19"/>
                                <w:szCs w:val="19"/>
                                <w:lang w:eastAsia="en-GB"/>
                              </w:rPr>
                              <w:t>The early years foundation stage framework is split into seven areas of learning. Three of these are known as the ‘prime areas’ and the other four areas are the ‘specific’ areas. The seven areas are then split into further strands as follows (shown in brackets alongside the areas of learning):</w:t>
                            </w:r>
                          </w:p>
                          <w:p w14:paraId="7323C65B" w14:textId="44B6E43E" w:rsidR="008B72ED" w:rsidRPr="008B72ED" w:rsidRDefault="008B72ED" w:rsidP="008B72ED">
                            <w:pPr>
                              <w:pStyle w:val="NoSpacing"/>
                              <w:rPr>
                                <w:rFonts w:ascii="Comic Sans MS" w:hAnsi="Comic Sans MS"/>
                                <w:b/>
                                <w:bCs/>
                                <w:sz w:val="19"/>
                                <w:szCs w:val="19"/>
                                <w:lang w:eastAsia="en-GB"/>
                              </w:rPr>
                            </w:pPr>
                            <w:r w:rsidRPr="008B72ED">
                              <w:rPr>
                                <w:rFonts w:ascii="Comic Sans MS" w:hAnsi="Comic Sans MS"/>
                                <w:b/>
                                <w:bCs/>
                                <w:sz w:val="19"/>
                                <w:szCs w:val="19"/>
                                <w:lang w:eastAsia="en-GB"/>
                              </w:rPr>
                              <w:t>Prime areas </w:t>
                            </w:r>
                          </w:p>
                          <w:p w14:paraId="3E7D893E" w14:textId="77777777" w:rsidR="008B72ED" w:rsidRPr="008B72ED" w:rsidRDefault="008B72ED" w:rsidP="008B72ED">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Communication and language development (listening, attention and understanding; speaking) This sets the foundations for literacy and is crucial to children being able to move onto literacy in the national curriculum.</w:t>
                            </w:r>
                          </w:p>
                          <w:p w14:paraId="7106F6D9" w14:textId="77777777" w:rsidR="008B72ED" w:rsidRPr="008B72ED" w:rsidRDefault="008B72ED" w:rsidP="00B80F6B">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Personal, social and emotional development (self-regulation; managing self; building relationships). This area links with PSHE in the national curriculum. It is a very important part of EYFS and runs through most of what we do. This is how we foster social skills such as sharing, turn-taking, empathy for others, the ability to make and sustain relationships, confidence and independence, awareness of feelings, co-operation etc.</w:t>
                            </w:r>
                          </w:p>
                          <w:p w14:paraId="76F596A7" w14:textId="22F18541" w:rsidR="008B72ED" w:rsidRPr="008B72ED" w:rsidRDefault="008B72ED" w:rsidP="00B80F6B">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Physical development (gross motor skills; fine motor skills). This area includes the development of gross motor skills needed for sports and physical health, and equally importantly the development of fine motor skills which are essential for children learning to hold a pencil, make marks with control and write.</w:t>
                            </w:r>
                          </w:p>
                          <w:p w14:paraId="46A180D3" w14:textId="77777777" w:rsidR="008B72ED" w:rsidRPr="00B80F6B" w:rsidRDefault="008B72ED" w:rsidP="00B80F6B">
                            <w:pPr>
                              <w:pStyle w:val="NoSpacing"/>
                              <w:rPr>
                                <w:rFonts w:ascii="Comic Sans MS" w:hAnsi="Comic Sans MS"/>
                                <w:b/>
                                <w:bCs/>
                                <w:sz w:val="19"/>
                                <w:szCs w:val="19"/>
                                <w:lang w:eastAsia="en-GB"/>
                              </w:rPr>
                            </w:pPr>
                            <w:r w:rsidRPr="00B80F6B">
                              <w:rPr>
                                <w:rFonts w:ascii="Comic Sans MS" w:hAnsi="Comic Sans MS"/>
                                <w:b/>
                                <w:bCs/>
                                <w:sz w:val="19"/>
                                <w:szCs w:val="19"/>
                                <w:lang w:eastAsia="en-GB"/>
                              </w:rPr>
                              <w:t>Specific areas</w:t>
                            </w:r>
                          </w:p>
                          <w:p w14:paraId="3CD7F7BE" w14:textId="77777777" w:rsidR="008B72ED" w:rsidRPr="008B72ED" w:rsidRDefault="008B72ED" w:rsidP="00B80F6B">
                            <w:pPr>
                              <w:pStyle w:val="NoSpacing"/>
                              <w:numPr>
                                <w:ilvl w:val="0"/>
                                <w:numId w:val="21"/>
                              </w:numPr>
                              <w:rPr>
                                <w:rFonts w:ascii="Comic Sans MS" w:hAnsi="Comic Sans MS"/>
                                <w:sz w:val="19"/>
                                <w:szCs w:val="19"/>
                                <w:lang w:eastAsia="en-GB"/>
                              </w:rPr>
                            </w:pPr>
                            <w:r w:rsidRPr="008B72ED">
                              <w:rPr>
                                <w:rFonts w:ascii="Comic Sans MS" w:hAnsi="Comic Sans MS"/>
                                <w:sz w:val="19"/>
                                <w:szCs w:val="19"/>
                                <w:lang w:eastAsia="en-GB"/>
                              </w:rPr>
                              <w:t>Literacy (comprehension; word reading; writing)</w:t>
                            </w:r>
                          </w:p>
                          <w:p w14:paraId="44480CBD" w14:textId="77777777" w:rsidR="008B72ED" w:rsidRPr="008B72ED" w:rsidRDefault="008B72ED" w:rsidP="00B80F6B">
                            <w:pPr>
                              <w:pStyle w:val="NoSpacing"/>
                              <w:numPr>
                                <w:ilvl w:val="0"/>
                                <w:numId w:val="21"/>
                              </w:numPr>
                              <w:rPr>
                                <w:rFonts w:ascii="Comic Sans MS" w:hAnsi="Comic Sans MS"/>
                                <w:sz w:val="19"/>
                                <w:szCs w:val="19"/>
                                <w:lang w:eastAsia="en-GB"/>
                              </w:rPr>
                            </w:pPr>
                            <w:r w:rsidRPr="008B72ED">
                              <w:rPr>
                                <w:rFonts w:ascii="Comic Sans MS" w:hAnsi="Comic Sans MS"/>
                                <w:sz w:val="19"/>
                                <w:szCs w:val="19"/>
                                <w:lang w:eastAsia="en-GB"/>
                              </w:rPr>
                              <w:t>Mathematics (number; numerical patterns)</w:t>
                            </w:r>
                          </w:p>
                          <w:p w14:paraId="335ED66C" w14:textId="77777777" w:rsidR="00B80F6B" w:rsidRDefault="008B72ED" w:rsidP="008B72ED">
                            <w:pPr>
                              <w:pStyle w:val="NoSpacing"/>
                              <w:numPr>
                                <w:ilvl w:val="0"/>
                                <w:numId w:val="21"/>
                              </w:numPr>
                              <w:rPr>
                                <w:rFonts w:ascii="Comic Sans MS" w:eastAsia="Times New Roman" w:hAnsi="Comic Sans MS"/>
                                <w:color w:val="333333"/>
                                <w:sz w:val="19"/>
                                <w:szCs w:val="19"/>
                                <w:lang w:eastAsia="en-GB"/>
                              </w:rPr>
                            </w:pPr>
                            <w:r w:rsidRPr="00B80F6B">
                              <w:rPr>
                                <w:rFonts w:ascii="Comic Sans MS" w:eastAsia="Times New Roman" w:hAnsi="Comic Sans MS"/>
                                <w:color w:val="333333"/>
                                <w:sz w:val="19"/>
                                <w:szCs w:val="19"/>
                                <w:lang w:eastAsia="en-GB"/>
                              </w:rPr>
                              <w:t>Understanding of the world</w:t>
                            </w:r>
                            <w:r w:rsidR="00B80F6B">
                              <w:rPr>
                                <w:rFonts w:ascii="Comic Sans MS" w:eastAsia="Times New Roman" w:hAnsi="Comic Sans MS"/>
                                <w:color w:val="333333"/>
                                <w:sz w:val="19"/>
                                <w:szCs w:val="19"/>
                                <w:lang w:eastAsia="en-GB"/>
                              </w:rPr>
                              <w:t xml:space="preserve"> </w:t>
                            </w:r>
                            <w:r w:rsidRPr="008B72ED">
                              <w:rPr>
                                <w:rFonts w:ascii="Comic Sans MS" w:eastAsia="Times New Roman" w:hAnsi="Comic Sans MS"/>
                                <w:color w:val="333333"/>
                                <w:sz w:val="19"/>
                                <w:szCs w:val="19"/>
                                <w:lang w:eastAsia="en-GB"/>
                              </w:rPr>
                              <w:t>(past and present; people, culture and communities; the natural world). This area links with history, geography, science and RE in the National Curriculum.</w:t>
                            </w:r>
                          </w:p>
                          <w:p w14:paraId="0E1875E1" w14:textId="5FCF6B93" w:rsidR="008B72ED" w:rsidRPr="00B80F6B" w:rsidRDefault="008B72ED" w:rsidP="008B72ED">
                            <w:pPr>
                              <w:pStyle w:val="NoSpacing"/>
                              <w:numPr>
                                <w:ilvl w:val="0"/>
                                <w:numId w:val="21"/>
                              </w:numPr>
                              <w:rPr>
                                <w:rFonts w:ascii="Comic Sans MS" w:eastAsia="Times New Roman" w:hAnsi="Comic Sans MS"/>
                                <w:color w:val="333333"/>
                                <w:sz w:val="19"/>
                                <w:szCs w:val="19"/>
                                <w:lang w:eastAsia="en-GB"/>
                              </w:rPr>
                            </w:pPr>
                            <w:r w:rsidRPr="00B80F6B">
                              <w:rPr>
                                <w:rFonts w:ascii="Comic Sans MS" w:eastAsia="Times New Roman" w:hAnsi="Comic Sans MS"/>
                                <w:color w:val="333333"/>
                                <w:sz w:val="19"/>
                                <w:szCs w:val="19"/>
                                <w:lang w:eastAsia="en-GB"/>
                              </w:rPr>
                              <w:t>Expressive arts and design (creating with materials; being imaginative). This area links with art, music and design technology in the National Curriculum.</w:t>
                            </w:r>
                          </w:p>
                          <w:p w14:paraId="44D3B331" w14:textId="77777777" w:rsidR="00B80F6B" w:rsidRDefault="00B80F6B" w:rsidP="008B72ED">
                            <w:pPr>
                              <w:pStyle w:val="NoSpacing"/>
                              <w:rPr>
                                <w:rFonts w:ascii="Comic Sans MS" w:eastAsia="Times New Roman" w:hAnsi="Comic Sans MS"/>
                                <w:color w:val="333333"/>
                                <w:sz w:val="19"/>
                                <w:szCs w:val="19"/>
                                <w:lang w:eastAsia="en-GB"/>
                              </w:rPr>
                            </w:pPr>
                          </w:p>
                          <w:p w14:paraId="5B6EEC96" w14:textId="5854B5EA" w:rsidR="008B72ED" w:rsidRPr="008B72ED" w:rsidRDefault="008B72ED" w:rsidP="008B72ED">
                            <w:pPr>
                              <w:pStyle w:val="NoSpacing"/>
                              <w:rPr>
                                <w:rFonts w:ascii="Comic Sans MS" w:eastAsia="Times New Roman" w:hAnsi="Comic Sans MS"/>
                                <w:color w:val="333333"/>
                                <w:sz w:val="19"/>
                                <w:szCs w:val="19"/>
                                <w:lang w:eastAsia="en-GB"/>
                              </w:rPr>
                            </w:pPr>
                            <w:r w:rsidRPr="008B72ED">
                              <w:rPr>
                                <w:rFonts w:ascii="Comic Sans MS" w:eastAsia="Times New Roman" w:hAnsi="Comic Sans MS"/>
                                <w:color w:val="333333"/>
                                <w:sz w:val="19"/>
                                <w:szCs w:val="19"/>
                                <w:lang w:eastAsia="en-GB"/>
                              </w:rPr>
                              <w:t>Each strand is associated with an early learning goal (ELG). These are what we use to measure children against at the end of reception (best fit model). In order to achieve a good level of development (GLD) at the end of foundation stage, children are expected to achieve the ELG’s in the prime areas, along with those associated with literacy and maths.</w:t>
                            </w:r>
                          </w:p>
                          <w:p w14:paraId="49772B01" w14:textId="77777777" w:rsidR="008B72ED" w:rsidRPr="008B72ED" w:rsidRDefault="008B72ED" w:rsidP="008B72ED">
                            <w:pPr>
                              <w:pStyle w:val="NoSpacing"/>
                              <w:rPr>
                                <w:rFonts w:ascii="Comic Sans MS" w:eastAsia="Times New Roman" w:hAnsi="Comic Sans MS"/>
                                <w:color w:val="333333"/>
                                <w:sz w:val="19"/>
                                <w:szCs w:val="19"/>
                                <w:lang w:eastAsia="en-GB"/>
                              </w:rPr>
                            </w:pPr>
                            <w:r w:rsidRPr="008B72ED">
                              <w:rPr>
                                <w:rFonts w:ascii="Comic Sans MS" w:eastAsia="Times New Roman" w:hAnsi="Comic Sans MS"/>
                                <w:color w:val="333333"/>
                                <w:sz w:val="19"/>
                                <w:szCs w:val="19"/>
                                <w:lang w:eastAsia="en-GB"/>
                              </w:rPr>
                              <w:t> </w:t>
                            </w:r>
                          </w:p>
                          <w:p w14:paraId="3BA6FF6B" w14:textId="69CC9773" w:rsidR="008B72ED" w:rsidRDefault="00B80F6B" w:rsidP="00B80F6B">
                            <w:pPr>
                              <w:pStyle w:val="NoSpacing"/>
                            </w:pPr>
                            <w:r>
                              <w:rPr>
                                <w:rFonts w:ascii="Comic Sans MS" w:eastAsia="Times New Roman" w:hAnsi="Comic Sans MS"/>
                                <w:color w:val="333333"/>
                                <w:sz w:val="19"/>
                                <w:szCs w:val="19"/>
                                <w:lang w:eastAsia="en-GB"/>
                              </w:rPr>
                              <w:t xml:space="preserve">The table to the left shows a </w:t>
                            </w:r>
                            <w:r w:rsidR="008B72ED" w:rsidRPr="008B72ED">
                              <w:rPr>
                                <w:rFonts w:ascii="Comic Sans MS" w:eastAsia="Times New Roman" w:hAnsi="Comic Sans MS"/>
                                <w:color w:val="333333"/>
                                <w:sz w:val="19"/>
                                <w:szCs w:val="19"/>
                                <w:lang w:eastAsia="en-GB"/>
                              </w:rPr>
                              <w:t xml:space="preserve">brief summary of where the foundation stage ELG’s </w:t>
                            </w:r>
                            <w:r>
                              <w:rPr>
                                <w:rFonts w:ascii="Comic Sans MS" w:eastAsia="Times New Roman" w:hAnsi="Comic Sans MS"/>
                                <w:color w:val="333333"/>
                                <w:sz w:val="19"/>
                                <w:szCs w:val="19"/>
                                <w:lang w:eastAsia="en-GB"/>
                              </w:rPr>
                              <w:t xml:space="preserve">link to the National Curriculum.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FC3BB3" id="_x0000_t202" coordsize="21600,21600" o:spt="202" path="m,l,21600r21600,l21600,xe">
                <v:stroke joinstyle="miter"/>
                <v:path gradientshapeok="t" o:connecttype="rect"/>
              </v:shapetype>
              <v:shape id="Text Box 2" o:spid="_x0000_s1026" type="#_x0000_t202" style="position:absolute;margin-left:327pt;margin-top:.7pt;width:466.2pt;height:44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" strokecolor="white [3212]">
                <v:textbox>
                  <w:txbxContent>
                    <w:p w14:paraId="3F440CFC" w14:textId="79CC7762" w:rsidR="008B72ED" w:rsidRPr="008B72ED" w:rsidRDefault="008B72ED" w:rsidP="008B72ED">
                      <w:pPr>
                        <w:pStyle w:val="NoSpacing"/>
                        <w:jc w:val="center"/>
                        <w:rPr>
                          <w:rFonts w:ascii="Comic Sans MS" w:hAnsi="Comic Sans MS"/>
                          <w:b/>
                          <w:bCs/>
                          <w:sz w:val="19"/>
                          <w:szCs w:val="19"/>
                          <w:lang w:eastAsia="en-GB"/>
                        </w:rPr>
                      </w:pPr>
                      <w:r w:rsidRPr="008B72ED">
                        <w:rPr>
                          <w:rFonts w:ascii="Comic Sans MS" w:hAnsi="Comic Sans MS"/>
                          <w:b/>
                          <w:bCs/>
                          <w:sz w:val="19"/>
                          <w:szCs w:val="19"/>
                          <w:lang w:eastAsia="en-GB"/>
                        </w:rPr>
                        <w:t xml:space="preserve">EYFS links to </w:t>
                      </w:r>
                      <w:r w:rsidR="00B80F6B">
                        <w:rPr>
                          <w:rFonts w:ascii="Comic Sans MS" w:hAnsi="Comic Sans MS"/>
                          <w:b/>
                          <w:bCs/>
                          <w:sz w:val="19"/>
                          <w:szCs w:val="19"/>
                          <w:lang w:eastAsia="en-GB"/>
                        </w:rPr>
                        <w:t>N</w:t>
                      </w:r>
                      <w:r w:rsidRPr="008B72ED">
                        <w:rPr>
                          <w:rFonts w:ascii="Comic Sans MS" w:hAnsi="Comic Sans MS"/>
                          <w:b/>
                          <w:bCs/>
                          <w:sz w:val="19"/>
                          <w:szCs w:val="19"/>
                          <w:lang w:eastAsia="en-GB"/>
                        </w:rPr>
                        <w:t xml:space="preserve">ational </w:t>
                      </w:r>
                      <w:r w:rsidR="00B80F6B">
                        <w:rPr>
                          <w:rFonts w:ascii="Comic Sans MS" w:hAnsi="Comic Sans MS"/>
                          <w:b/>
                          <w:bCs/>
                          <w:sz w:val="19"/>
                          <w:szCs w:val="19"/>
                          <w:lang w:eastAsia="en-GB"/>
                        </w:rPr>
                        <w:t>C</w:t>
                      </w:r>
                      <w:r w:rsidRPr="008B72ED">
                        <w:rPr>
                          <w:rFonts w:ascii="Comic Sans MS" w:hAnsi="Comic Sans MS"/>
                          <w:b/>
                          <w:bCs/>
                          <w:sz w:val="19"/>
                          <w:szCs w:val="19"/>
                          <w:lang w:eastAsia="en-GB"/>
                        </w:rPr>
                        <w:t>urriculum</w:t>
                      </w:r>
                    </w:p>
                    <w:p w14:paraId="30B301C7" w14:textId="77777777" w:rsidR="008B72ED" w:rsidRPr="008B72ED" w:rsidRDefault="008B72ED" w:rsidP="008B72ED">
                      <w:pPr>
                        <w:pStyle w:val="NoSpacing"/>
                        <w:rPr>
                          <w:rFonts w:ascii="Comic Sans MS" w:hAnsi="Comic Sans MS"/>
                          <w:sz w:val="19"/>
                          <w:szCs w:val="19"/>
                          <w:lang w:eastAsia="en-GB"/>
                        </w:rPr>
                      </w:pPr>
                      <w:r w:rsidRPr="008B72ED">
                        <w:rPr>
                          <w:rFonts w:ascii="Comic Sans MS" w:hAnsi="Comic Sans MS"/>
                          <w:sz w:val="19"/>
                          <w:szCs w:val="19"/>
                          <w:lang w:eastAsia="en-GB"/>
                        </w:rPr>
                        <w:t>The early years foundation stage framework is split into seven areas of learning. Three of these are known as the ‘prime areas’ and the other four areas are the ‘specific’ areas. The seven areas are then split into further strands as follows (shown in brackets alongside the areas of learning):</w:t>
                      </w:r>
                    </w:p>
                    <w:p w14:paraId="7323C65B" w14:textId="44B6E43E" w:rsidR="008B72ED" w:rsidRPr="008B72ED" w:rsidRDefault="008B72ED" w:rsidP="008B72ED">
                      <w:pPr>
                        <w:pStyle w:val="NoSpacing"/>
                        <w:rPr>
                          <w:rFonts w:ascii="Comic Sans MS" w:hAnsi="Comic Sans MS"/>
                          <w:b/>
                          <w:bCs/>
                          <w:sz w:val="19"/>
                          <w:szCs w:val="19"/>
                          <w:lang w:eastAsia="en-GB"/>
                        </w:rPr>
                      </w:pPr>
                      <w:r w:rsidRPr="008B72ED">
                        <w:rPr>
                          <w:rFonts w:ascii="Comic Sans MS" w:hAnsi="Comic Sans MS"/>
                          <w:b/>
                          <w:bCs/>
                          <w:sz w:val="19"/>
                          <w:szCs w:val="19"/>
                          <w:lang w:eastAsia="en-GB"/>
                        </w:rPr>
                        <w:t>Prime areas </w:t>
                      </w:r>
                    </w:p>
                    <w:p w14:paraId="3E7D893E" w14:textId="77777777" w:rsidR="008B72ED" w:rsidRPr="008B72ED" w:rsidRDefault="008B72ED" w:rsidP="008B72ED">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Communication and language development (listening, attention and understanding; speaking) This sets the foundations for literacy and is crucial to children being able to move onto literacy in the national curriculum.</w:t>
                      </w:r>
                    </w:p>
                    <w:p w14:paraId="7106F6D9" w14:textId="77777777" w:rsidR="008B72ED" w:rsidRPr="008B72ED" w:rsidRDefault="008B72ED" w:rsidP="00B80F6B">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Personal, social and emotional development (self-regulation; managing self; building relationships). This area links with PSHE in the national curriculum. It is a very important part of EYFS and runs through most of what we do. This is how we foster social skills such as sharing, turn-taking, empathy for others, the ability to make and sustain relationships, confidence and independence, awareness of feelings, co-operation etc.</w:t>
                      </w:r>
                    </w:p>
                    <w:p w14:paraId="76F596A7" w14:textId="22F18541" w:rsidR="008B72ED" w:rsidRPr="008B72ED" w:rsidRDefault="008B72ED" w:rsidP="00B80F6B">
                      <w:pPr>
                        <w:pStyle w:val="NoSpacing"/>
                        <w:numPr>
                          <w:ilvl w:val="0"/>
                          <w:numId w:val="20"/>
                        </w:numPr>
                        <w:rPr>
                          <w:rFonts w:ascii="Comic Sans MS" w:hAnsi="Comic Sans MS"/>
                          <w:sz w:val="19"/>
                          <w:szCs w:val="19"/>
                          <w:lang w:eastAsia="en-GB"/>
                        </w:rPr>
                      </w:pPr>
                      <w:r w:rsidRPr="008B72ED">
                        <w:rPr>
                          <w:rFonts w:ascii="Comic Sans MS" w:hAnsi="Comic Sans MS"/>
                          <w:sz w:val="19"/>
                          <w:szCs w:val="19"/>
                          <w:lang w:eastAsia="en-GB"/>
                        </w:rPr>
                        <w:t>Physical development (gross motor skills; fine motor skills). This area includes the development of gross motor skills needed for sports and physical health, and equally importantly the development of fine motor skills which are essential for children learning to hold a pencil, make marks with control and write.</w:t>
                      </w:r>
                    </w:p>
                    <w:p w14:paraId="46A180D3" w14:textId="77777777" w:rsidR="008B72ED" w:rsidRPr="00B80F6B" w:rsidRDefault="008B72ED" w:rsidP="00B80F6B">
                      <w:pPr>
                        <w:pStyle w:val="NoSpacing"/>
                        <w:rPr>
                          <w:rFonts w:ascii="Comic Sans MS" w:hAnsi="Comic Sans MS"/>
                          <w:b/>
                          <w:bCs/>
                          <w:sz w:val="19"/>
                          <w:szCs w:val="19"/>
                          <w:lang w:eastAsia="en-GB"/>
                        </w:rPr>
                      </w:pPr>
                      <w:r w:rsidRPr="00B80F6B">
                        <w:rPr>
                          <w:rFonts w:ascii="Comic Sans MS" w:hAnsi="Comic Sans MS"/>
                          <w:b/>
                          <w:bCs/>
                          <w:sz w:val="19"/>
                          <w:szCs w:val="19"/>
                          <w:lang w:eastAsia="en-GB"/>
                        </w:rPr>
                        <w:t>Specific areas</w:t>
                      </w:r>
                    </w:p>
                    <w:p w14:paraId="3CD7F7BE" w14:textId="77777777" w:rsidR="008B72ED" w:rsidRPr="008B72ED" w:rsidRDefault="008B72ED" w:rsidP="00B80F6B">
                      <w:pPr>
                        <w:pStyle w:val="NoSpacing"/>
                        <w:numPr>
                          <w:ilvl w:val="0"/>
                          <w:numId w:val="21"/>
                        </w:numPr>
                        <w:rPr>
                          <w:rFonts w:ascii="Comic Sans MS" w:hAnsi="Comic Sans MS"/>
                          <w:sz w:val="19"/>
                          <w:szCs w:val="19"/>
                          <w:lang w:eastAsia="en-GB"/>
                        </w:rPr>
                      </w:pPr>
                      <w:r w:rsidRPr="008B72ED">
                        <w:rPr>
                          <w:rFonts w:ascii="Comic Sans MS" w:hAnsi="Comic Sans MS"/>
                          <w:sz w:val="19"/>
                          <w:szCs w:val="19"/>
                          <w:lang w:eastAsia="en-GB"/>
                        </w:rPr>
                        <w:t>Literacy (comprehension; word reading; writing)</w:t>
                      </w:r>
                    </w:p>
                    <w:p w14:paraId="44480CBD" w14:textId="77777777" w:rsidR="008B72ED" w:rsidRPr="008B72ED" w:rsidRDefault="008B72ED" w:rsidP="00B80F6B">
                      <w:pPr>
                        <w:pStyle w:val="NoSpacing"/>
                        <w:numPr>
                          <w:ilvl w:val="0"/>
                          <w:numId w:val="21"/>
                        </w:numPr>
                        <w:rPr>
                          <w:rFonts w:ascii="Comic Sans MS" w:hAnsi="Comic Sans MS"/>
                          <w:sz w:val="19"/>
                          <w:szCs w:val="19"/>
                          <w:lang w:eastAsia="en-GB"/>
                        </w:rPr>
                      </w:pPr>
                      <w:r w:rsidRPr="008B72ED">
                        <w:rPr>
                          <w:rFonts w:ascii="Comic Sans MS" w:hAnsi="Comic Sans MS"/>
                          <w:sz w:val="19"/>
                          <w:szCs w:val="19"/>
                          <w:lang w:eastAsia="en-GB"/>
                        </w:rPr>
                        <w:t>Mathematics (number; numerical patterns)</w:t>
                      </w:r>
                    </w:p>
                    <w:p w14:paraId="335ED66C" w14:textId="77777777" w:rsidR="00B80F6B" w:rsidRDefault="008B72ED" w:rsidP="008B72ED">
                      <w:pPr>
                        <w:pStyle w:val="NoSpacing"/>
                        <w:numPr>
                          <w:ilvl w:val="0"/>
                          <w:numId w:val="21"/>
                        </w:numPr>
                        <w:rPr>
                          <w:rFonts w:ascii="Comic Sans MS" w:eastAsia="Times New Roman" w:hAnsi="Comic Sans MS"/>
                          <w:color w:val="333333"/>
                          <w:sz w:val="19"/>
                          <w:szCs w:val="19"/>
                          <w:lang w:eastAsia="en-GB"/>
                        </w:rPr>
                      </w:pPr>
                      <w:r w:rsidRPr="00B80F6B">
                        <w:rPr>
                          <w:rFonts w:ascii="Comic Sans MS" w:eastAsia="Times New Roman" w:hAnsi="Comic Sans MS"/>
                          <w:color w:val="333333"/>
                          <w:sz w:val="19"/>
                          <w:szCs w:val="19"/>
                          <w:lang w:eastAsia="en-GB"/>
                        </w:rPr>
                        <w:t>Understanding of the world</w:t>
                      </w:r>
                      <w:r w:rsidR="00B80F6B">
                        <w:rPr>
                          <w:rFonts w:ascii="Comic Sans MS" w:eastAsia="Times New Roman" w:hAnsi="Comic Sans MS"/>
                          <w:color w:val="333333"/>
                          <w:sz w:val="19"/>
                          <w:szCs w:val="19"/>
                          <w:lang w:eastAsia="en-GB"/>
                        </w:rPr>
                        <w:t xml:space="preserve"> </w:t>
                      </w:r>
                      <w:r w:rsidRPr="008B72ED">
                        <w:rPr>
                          <w:rFonts w:ascii="Comic Sans MS" w:eastAsia="Times New Roman" w:hAnsi="Comic Sans MS"/>
                          <w:color w:val="333333"/>
                          <w:sz w:val="19"/>
                          <w:szCs w:val="19"/>
                          <w:lang w:eastAsia="en-GB"/>
                        </w:rPr>
                        <w:t>(past and present; people, culture and communities; the natural world). This area links with history, geography, science and RE in the National Curriculum.</w:t>
                      </w:r>
                    </w:p>
                    <w:p w14:paraId="0E1875E1" w14:textId="5FCF6B93" w:rsidR="008B72ED" w:rsidRPr="00B80F6B" w:rsidRDefault="008B72ED" w:rsidP="008B72ED">
                      <w:pPr>
                        <w:pStyle w:val="NoSpacing"/>
                        <w:numPr>
                          <w:ilvl w:val="0"/>
                          <w:numId w:val="21"/>
                        </w:numPr>
                        <w:rPr>
                          <w:rFonts w:ascii="Comic Sans MS" w:eastAsia="Times New Roman" w:hAnsi="Comic Sans MS"/>
                          <w:color w:val="333333"/>
                          <w:sz w:val="19"/>
                          <w:szCs w:val="19"/>
                          <w:lang w:eastAsia="en-GB"/>
                        </w:rPr>
                      </w:pPr>
                      <w:r w:rsidRPr="00B80F6B">
                        <w:rPr>
                          <w:rFonts w:ascii="Comic Sans MS" w:eastAsia="Times New Roman" w:hAnsi="Comic Sans MS"/>
                          <w:color w:val="333333"/>
                          <w:sz w:val="19"/>
                          <w:szCs w:val="19"/>
                          <w:lang w:eastAsia="en-GB"/>
                        </w:rPr>
                        <w:t>Expressive arts and design (creating with materials; being imaginative). This area links with art, music and design technology in the National Curriculum.</w:t>
                      </w:r>
                    </w:p>
                    <w:p w14:paraId="44D3B331" w14:textId="77777777" w:rsidR="00B80F6B" w:rsidRDefault="00B80F6B" w:rsidP="008B72ED">
                      <w:pPr>
                        <w:pStyle w:val="NoSpacing"/>
                        <w:rPr>
                          <w:rFonts w:ascii="Comic Sans MS" w:eastAsia="Times New Roman" w:hAnsi="Comic Sans MS"/>
                          <w:color w:val="333333"/>
                          <w:sz w:val="19"/>
                          <w:szCs w:val="19"/>
                          <w:lang w:eastAsia="en-GB"/>
                        </w:rPr>
                      </w:pPr>
                    </w:p>
                    <w:p w14:paraId="5B6EEC96" w14:textId="5854B5EA" w:rsidR="008B72ED" w:rsidRPr="008B72ED" w:rsidRDefault="008B72ED" w:rsidP="008B72ED">
                      <w:pPr>
                        <w:pStyle w:val="NoSpacing"/>
                        <w:rPr>
                          <w:rFonts w:ascii="Comic Sans MS" w:eastAsia="Times New Roman" w:hAnsi="Comic Sans MS"/>
                          <w:color w:val="333333"/>
                          <w:sz w:val="19"/>
                          <w:szCs w:val="19"/>
                          <w:lang w:eastAsia="en-GB"/>
                        </w:rPr>
                      </w:pPr>
                      <w:r w:rsidRPr="008B72ED">
                        <w:rPr>
                          <w:rFonts w:ascii="Comic Sans MS" w:eastAsia="Times New Roman" w:hAnsi="Comic Sans MS"/>
                          <w:color w:val="333333"/>
                          <w:sz w:val="19"/>
                          <w:szCs w:val="19"/>
                          <w:lang w:eastAsia="en-GB"/>
                        </w:rPr>
                        <w:t>Each strand is associated with an early learning goal (ELG). These are what we use to measure children against at the end of reception (best fit model). In order to achieve a good level of development (GLD) at the end of foundation stage, children are expected to achieve the ELG’s in the prime areas, along with those associated with literacy and maths.</w:t>
                      </w:r>
                    </w:p>
                    <w:p w14:paraId="49772B01" w14:textId="77777777" w:rsidR="008B72ED" w:rsidRPr="008B72ED" w:rsidRDefault="008B72ED" w:rsidP="008B72ED">
                      <w:pPr>
                        <w:pStyle w:val="NoSpacing"/>
                        <w:rPr>
                          <w:rFonts w:ascii="Comic Sans MS" w:eastAsia="Times New Roman" w:hAnsi="Comic Sans MS"/>
                          <w:color w:val="333333"/>
                          <w:sz w:val="19"/>
                          <w:szCs w:val="19"/>
                          <w:lang w:eastAsia="en-GB"/>
                        </w:rPr>
                      </w:pPr>
                      <w:r w:rsidRPr="008B72ED">
                        <w:rPr>
                          <w:rFonts w:ascii="Comic Sans MS" w:eastAsia="Times New Roman" w:hAnsi="Comic Sans MS"/>
                          <w:color w:val="333333"/>
                          <w:sz w:val="19"/>
                          <w:szCs w:val="19"/>
                          <w:lang w:eastAsia="en-GB"/>
                        </w:rPr>
                        <w:t> </w:t>
                      </w:r>
                    </w:p>
                    <w:p w14:paraId="3BA6FF6B" w14:textId="69CC9773" w:rsidR="008B72ED" w:rsidRDefault="00B80F6B" w:rsidP="00B80F6B">
                      <w:pPr>
                        <w:pStyle w:val="NoSpacing"/>
                      </w:pPr>
                      <w:r>
                        <w:rPr>
                          <w:rFonts w:ascii="Comic Sans MS" w:eastAsia="Times New Roman" w:hAnsi="Comic Sans MS"/>
                          <w:color w:val="333333"/>
                          <w:sz w:val="19"/>
                          <w:szCs w:val="19"/>
                          <w:lang w:eastAsia="en-GB"/>
                        </w:rPr>
                        <w:t xml:space="preserve">The table to the left shows a </w:t>
                      </w:r>
                      <w:r w:rsidR="008B72ED" w:rsidRPr="008B72ED">
                        <w:rPr>
                          <w:rFonts w:ascii="Comic Sans MS" w:eastAsia="Times New Roman" w:hAnsi="Comic Sans MS"/>
                          <w:color w:val="333333"/>
                          <w:sz w:val="19"/>
                          <w:szCs w:val="19"/>
                          <w:lang w:eastAsia="en-GB"/>
                        </w:rPr>
                        <w:t xml:space="preserve">brief summary of where the foundation stage ELG’s </w:t>
                      </w:r>
                      <w:r>
                        <w:rPr>
                          <w:rFonts w:ascii="Comic Sans MS" w:eastAsia="Times New Roman" w:hAnsi="Comic Sans MS"/>
                          <w:color w:val="333333"/>
                          <w:sz w:val="19"/>
                          <w:szCs w:val="19"/>
                          <w:lang w:eastAsia="en-GB"/>
                        </w:rPr>
                        <w:t xml:space="preserve">link to the National Curriculum. </w:t>
                      </w:r>
                    </w:p>
                  </w:txbxContent>
                </v:textbox>
                <w10:wrap type="square" anchorx="margin"/>
              </v:shape>
            </w:pict>
          </mc:Fallback>
        </mc:AlternateContent>
      </w:r>
    </w:p>
    <w:tbl>
      <w:tblPr>
        <w:tblStyle w:val="TableGrid"/>
        <w:tblW w:w="0" w:type="auto"/>
        <w:tblInd w:w="-497" w:type="dxa"/>
        <w:tblLook w:val="04A0" w:firstRow="1" w:lastRow="0" w:firstColumn="1" w:lastColumn="0" w:noHBand="0" w:noVBand="1"/>
      </w:tblPr>
      <w:tblGrid>
        <w:gridCol w:w="1626"/>
        <w:gridCol w:w="2552"/>
        <w:gridCol w:w="2551"/>
      </w:tblGrid>
      <w:tr w:rsidR="0028692A" w14:paraId="011EE131" w14:textId="77777777" w:rsidTr="008B72ED">
        <w:trPr>
          <w:trHeight w:val="444"/>
        </w:trPr>
        <w:tc>
          <w:tcPr>
            <w:tcW w:w="1626" w:type="dxa"/>
            <w:shd w:val="clear" w:color="auto" w:fill="000000" w:themeFill="text1"/>
          </w:tcPr>
          <w:p w14:paraId="50AFDC20" w14:textId="77777777" w:rsidR="0028692A" w:rsidRPr="005778F1" w:rsidRDefault="0028692A" w:rsidP="005778F1">
            <w:pPr>
              <w:jc w:val="center"/>
              <w:rPr>
                <w:rFonts w:ascii="Comic Sans MS" w:hAnsi="Comic Sans MS"/>
                <w:b/>
                <w:bCs/>
                <w:color w:val="FFFFFF" w:themeColor="background1"/>
                <w:sz w:val="20"/>
                <w:szCs w:val="20"/>
              </w:rPr>
            </w:pPr>
            <w:r w:rsidRPr="005778F1">
              <w:rPr>
                <w:rFonts w:ascii="Comic Sans MS" w:hAnsi="Comic Sans MS"/>
                <w:b/>
                <w:bCs/>
                <w:color w:val="FFFFFF" w:themeColor="background1"/>
                <w:sz w:val="20"/>
                <w:szCs w:val="20"/>
              </w:rPr>
              <w:t>Area of Learning and Development</w:t>
            </w:r>
          </w:p>
          <w:p w14:paraId="472B4A59" w14:textId="1686E946" w:rsidR="0028692A" w:rsidRPr="005778F1" w:rsidRDefault="0028692A" w:rsidP="005778F1">
            <w:pPr>
              <w:jc w:val="center"/>
              <w:rPr>
                <w:rFonts w:ascii="Comic Sans MS" w:hAnsi="Comic Sans MS"/>
                <w:b/>
                <w:bCs/>
                <w:color w:val="FFFFFF" w:themeColor="background1"/>
                <w:sz w:val="20"/>
                <w:szCs w:val="20"/>
              </w:rPr>
            </w:pPr>
          </w:p>
        </w:tc>
        <w:tc>
          <w:tcPr>
            <w:tcW w:w="2552" w:type="dxa"/>
            <w:shd w:val="clear" w:color="auto" w:fill="000000" w:themeFill="text1"/>
          </w:tcPr>
          <w:p w14:paraId="62D01671" w14:textId="137F8FFE" w:rsidR="0028692A" w:rsidRPr="005778F1" w:rsidRDefault="0028692A" w:rsidP="005778F1">
            <w:pPr>
              <w:jc w:val="center"/>
              <w:rPr>
                <w:rFonts w:ascii="Comic Sans MS" w:hAnsi="Comic Sans MS"/>
                <w:b/>
                <w:bCs/>
                <w:color w:val="FFFFFF" w:themeColor="background1"/>
                <w:sz w:val="20"/>
                <w:szCs w:val="20"/>
              </w:rPr>
            </w:pPr>
            <w:r w:rsidRPr="005778F1">
              <w:rPr>
                <w:rFonts w:ascii="Comic Sans MS" w:hAnsi="Comic Sans MS"/>
                <w:b/>
                <w:bCs/>
                <w:color w:val="FFFFFF" w:themeColor="background1"/>
                <w:sz w:val="20"/>
                <w:szCs w:val="20"/>
              </w:rPr>
              <w:t>Birth to 5 Matters Aspects</w:t>
            </w:r>
          </w:p>
        </w:tc>
        <w:tc>
          <w:tcPr>
            <w:tcW w:w="2551" w:type="dxa"/>
            <w:shd w:val="clear" w:color="auto" w:fill="000000" w:themeFill="text1"/>
          </w:tcPr>
          <w:p w14:paraId="63F9CC48" w14:textId="24F9EF0E" w:rsidR="0028692A" w:rsidRPr="005778F1" w:rsidRDefault="005778F1" w:rsidP="005778F1">
            <w:pPr>
              <w:jc w:val="center"/>
              <w:rPr>
                <w:rFonts w:ascii="Comic Sans MS" w:hAnsi="Comic Sans MS"/>
                <w:color w:val="FFFFFF" w:themeColor="background1"/>
                <w:sz w:val="20"/>
                <w:szCs w:val="20"/>
              </w:rPr>
            </w:pPr>
            <w:r w:rsidRPr="005778F1">
              <w:rPr>
                <w:rFonts w:ascii="Comic Sans MS" w:hAnsi="Comic Sans MS"/>
                <w:b/>
                <w:bCs/>
                <w:color w:val="FFFFFF" w:themeColor="background1"/>
                <w:sz w:val="20"/>
                <w:szCs w:val="20"/>
              </w:rPr>
              <w:t>Curriculum Lead Links</w:t>
            </w:r>
          </w:p>
        </w:tc>
      </w:tr>
      <w:tr w:rsidR="0028692A" w14:paraId="4B1C939B" w14:textId="77777777" w:rsidTr="008B72ED">
        <w:trPr>
          <w:trHeight w:val="444"/>
        </w:trPr>
        <w:tc>
          <w:tcPr>
            <w:tcW w:w="4178" w:type="dxa"/>
            <w:gridSpan w:val="2"/>
            <w:shd w:val="clear" w:color="auto" w:fill="ACB9CA" w:themeFill="text2" w:themeFillTint="66"/>
          </w:tcPr>
          <w:p w14:paraId="78D2CCA7" w14:textId="2B34E5C1" w:rsidR="0028692A" w:rsidRPr="0028692A" w:rsidRDefault="0028692A" w:rsidP="0028692A">
            <w:pPr>
              <w:jc w:val="center"/>
              <w:rPr>
                <w:rFonts w:ascii="Comic Sans MS" w:hAnsi="Comic Sans MS"/>
                <w:b/>
                <w:bCs/>
                <w:sz w:val="20"/>
                <w:szCs w:val="20"/>
              </w:rPr>
            </w:pPr>
            <w:r w:rsidRPr="0028692A">
              <w:rPr>
                <w:rFonts w:ascii="Comic Sans MS" w:hAnsi="Comic Sans MS"/>
                <w:b/>
                <w:bCs/>
                <w:sz w:val="20"/>
                <w:szCs w:val="20"/>
              </w:rPr>
              <w:t>Prime Areas</w:t>
            </w:r>
          </w:p>
        </w:tc>
        <w:tc>
          <w:tcPr>
            <w:tcW w:w="2551" w:type="dxa"/>
            <w:shd w:val="clear" w:color="auto" w:fill="ACB9CA" w:themeFill="text2" w:themeFillTint="66"/>
          </w:tcPr>
          <w:p w14:paraId="4A0208E8" w14:textId="380B8DEF" w:rsidR="0028692A" w:rsidRPr="0028692A" w:rsidRDefault="0028692A" w:rsidP="0028692A">
            <w:pPr>
              <w:jc w:val="center"/>
              <w:rPr>
                <w:rFonts w:ascii="Comic Sans MS" w:hAnsi="Comic Sans MS"/>
                <w:b/>
                <w:bCs/>
                <w:sz w:val="20"/>
                <w:szCs w:val="20"/>
              </w:rPr>
            </w:pPr>
            <w:r w:rsidRPr="0028692A">
              <w:rPr>
                <w:rFonts w:ascii="Comic Sans MS" w:hAnsi="Comic Sans MS"/>
                <w:b/>
                <w:bCs/>
                <w:sz w:val="20"/>
                <w:szCs w:val="20"/>
              </w:rPr>
              <w:t>Curriculum Lead Links</w:t>
            </w:r>
          </w:p>
        </w:tc>
      </w:tr>
      <w:tr w:rsidR="0028692A" w14:paraId="510BB56D" w14:textId="77777777" w:rsidTr="008B72ED">
        <w:trPr>
          <w:trHeight w:val="328"/>
        </w:trPr>
        <w:tc>
          <w:tcPr>
            <w:tcW w:w="1626" w:type="dxa"/>
            <w:vMerge w:val="restart"/>
          </w:tcPr>
          <w:p w14:paraId="021A866F" w14:textId="77777777" w:rsidR="0028692A" w:rsidRPr="00302284" w:rsidRDefault="0028692A">
            <w:pPr>
              <w:rPr>
                <w:rFonts w:ascii="Comic Sans MS" w:hAnsi="Comic Sans MS"/>
                <w:b/>
                <w:bCs/>
                <w:sz w:val="20"/>
                <w:szCs w:val="20"/>
              </w:rPr>
            </w:pPr>
            <w:r w:rsidRPr="00302284">
              <w:rPr>
                <w:rFonts w:ascii="Comic Sans MS" w:hAnsi="Comic Sans MS"/>
                <w:b/>
                <w:bCs/>
                <w:sz w:val="20"/>
                <w:szCs w:val="20"/>
              </w:rPr>
              <w:t>PSED</w:t>
            </w:r>
          </w:p>
          <w:p w14:paraId="22578DA8" w14:textId="3A0E84F0" w:rsidR="0028692A" w:rsidRPr="0028692A" w:rsidRDefault="0028692A">
            <w:pPr>
              <w:rPr>
                <w:rFonts w:ascii="Comic Sans MS" w:hAnsi="Comic Sans MS"/>
                <w:sz w:val="20"/>
                <w:szCs w:val="20"/>
              </w:rPr>
            </w:pPr>
            <w:r w:rsidRPr="0028692A">
              <w:rPr>
                <w:rFonts w:ascii="Comic Sans MS" w:hAnsi="Comic Sans MS"/>
                <w:sz w:val="20"/>
                <w:szCs w:val="20"/>
              </w:rPr>
              <w:t>Personal, Social and Emotional Development</w:t>
            </w:r>
          </w:p>
        </w:tc>
        <w:tc>
          <w:tcPr>
            <w:tcW w:w="2552" w:type="dxa"/>
          </w:tcPr>
          <w:p w14:paraId="13E23289" w14:textId="39F9AA16" w:rsidR="0028692A" w:rsidRPr="0028692A" w:rsidRDefault="00302284">
            <w:pPr>
              <w:rPr>
                <w:rFonts w:ascii="Comic Sans MS" w:hAnsi="Comic Sans MS"/>
                <w:sz w:val="20"/>
                <w:szCs w:val="20"/>
              </w:rPr>
            </w:pPr>
            <w:r>
              <w:rPr>
                <w:rFonts w:ascii="Comic Sans MS" w:hAnsi="Comic Sans MS"/>
                <w:sz w:val="20"/>
                <w:szCs w:val="20"/>
              </w:rPr>
              <w:t>Making Relationships</w:t>
            </w:r>
          </w:p>
        </w:tc>
        <w:tc>
          <w:tcPr>
            <w:tcW w:w="2551" w:type="dxa"/>
            <w:vMerge w:val="restart"/>
          </w:tcPr>
          <w:p w14:paraId="67B976B4" w14:textId="6AFA8901" w:rsidR="0028692A" w:rsidRPr="0028692A" w:rsidRDefault="00302284">
            <w:pPr>
              <w:rPr>
                <w:rFonts w:ascii="Comic Sans MS" w:hAnsi="Comic Sans MS"/>
                <w:sz w:val="20"/>
                <w:szCs w:val="20"/>
              </w:rPr>
            </w:pPr>
            <w:r>
              <w:rPr>
                <w:rFonts w:ascii="Comic Sans MS" w:hAnsi="Comic Sans MS"/>
                <w:sz w:val="20"/>
                <w:szCs w:val="20"/>
              </w:rPr>
              <w:t>PS</w:t>
            </w:r>
            <w:r w:rsidR="001F7726">
              <w:rPr>
                <w:rFonts w:ascii="Comic Sans MS" w:hAnsi="Comic Sans MS"/>
                <w:sz w:val="20"/>
                <w:szCs w:val="20"/>
              </w:rPr>
              <w:t>H</w:t>
            </w:r>
            <w:r>
              <w:rPr>
                <w:rFonts w:ascii="Comic Sans MS" w:hAnsi="Comic Sans MS"/>
                <w:sz w:val="20"/>
                <w:szCs w:val="20"/>
              </w:rPr>
              <w:t>E Lead</w:t>
            </w:r>
          </w:p>
        </w:tc>
      </w:tr>
      <w:tr w:rsidR="0028692A" w14:paraId="751814B2" w14:textId="77777777" w:rsidTr="008B72ED">
        <w:trPr>
          <w:trHeight w:val="328"/>
        </w:trPr>
        <w:tc>
          <w:tcPr>
            <w:tcW w:w="1626" w:type="dxa"/>
            <w:vMerge/>
          </w:tcPr>
          <w:p w14:paraId="11B3C406" w14:textId="77777777" w:rsidR="0028692A" w:rsidRPr="0028692A" w:rsidRDefault="0028692A">
            <w:pPr>
              <w:rPr>
                <w:rFonts w:ascii="Comic Sans MS" w:hAnsi="Comic Sans MS"/>
                <w:sz w:val="20"/>
                <w:szCs w:val="20"/>
              </w:rPr>
            </w:pPr>
          </w:p>
        </w:tc>
        <w:tc>
          <w:tcPr>
            <w:tcW w:w="2552" w:type="dxa"/>
          </w:tcPr>
          <w:p w14:paraId="3873E196" w14:textId="1026F17E" w:rsidR="0028692A" w:rsidRPr="0028692A" w:rsidRDefault="00302284">
            <w:pPr>
              <w:rPr>
                <w:rFonts w:ascii="Comic Sans MS" w:hAnsi="Comic Sans MS"/>
                <w:sz w:val="20"/>
                <w:szCs w:val="20"/>
              </w:rPr>
            </w:pPr>
            <w:r>
              <w:rPr>
                <w:rFonts w:ascii="Comic Sans MS" w:hAnsi="Comic Sans MS"/>
                <w:sz w:val="20"/>
                <w:szCs w:val="20"/>
              </w:rPr>
              <w:t>Sense of Self</w:t>
            </w:r>
          </w:p>
        </w:tc>
        <w:tc>
          <w:tcPr>
            <w:tcW w:w="2551" w:type="dxa"/>
            <w:vMerge/>
          </w:tcPr>
          <w:p w14:paraId="50A2154D" w14:textId="77777777" w:rsidR="0028692A" w:rsidRPr="0028692A" w:rsidRDefault="0028692A">
            <w:pPr>
              <w:rPr>
                <w:rFonts w:ascii="Comic Sans MS" w:hAnsi="Comic Sans MS"/>
                <w:sz w:val="20"/>
                <w:szCs w:val="20"/>
              </w:rPr>
            </w:pPr>
          </w:p>
        </w:tc>
      </w:tr>
      <w:tr w:rsidR="0028692A" w14:paraId="3E9F1AAB" w14:textId="77777777" w:rsidTr="008B72ED">
        <w:trPr>
          <w:trHeight w:val="328"/>
        </w:trPr>
        <w:tc>
          <w:tcPr>
            <w:tcW w:w="1626" w:type="dxa"/>
            <w:vMerge/>
          </w:tcPr>
          <w:p w14:paraId="37DED5D1" w14:textId="77777777" w:rsidR="0028692A" w:rsidRPr="0028692A" w:rsidRDefault="0028692A">
            <w:pPr>
              <w:rPr>
                <w:rFonts w:ascii="Comic Sans MS" w:hAnsi="Comic Sans MS"/>
                <w:sz w:val="20"/>
                <w:szCs w:val="20"/>
              </w:rPr>
            </w:pPr>
          </w:p>
        </w:tc>
        <w:tc>
          <w:tcPr>
            <w:tcW w:w="2552" w:type="dxa"/>
          </w:tcPr>
          <w:p w14:paraId="7ABD9527" w14:textId="40B0060D" w:rsidR="0028692A" w:rsidRPr="0028692A" w:rsidRDefault="00302284">
            <w:pPr>
              <w:rPr>
                <w:rFonts w:ascii="Comic Sans MS" w:hAnsi="Comic Sans MS"/>
                <w:sz w:val="20"/>
                <w:szCs w:val="20"/>
              </w:rPr>
            </w:pPr>
            <w:r>
              <w:rPr>
                <w:rFonts w:ascii="Comic Sans MS" w:hAnsi="Comic Sans MS"/>
                <w:sz w:val="20"/>
                <w:szCs w:val="20"/>
              </w:rPr>
              <w:t>Understanding Feelings</w:t>
            </w:r>
          </w:p>
        </w:tc>
        <w:tc>
          <w:tcPr>
            <w:tcW w:w="2551" w:type="dxa"/>
            <w:vMerge/>
          </w:tcPr>
          <w:p w14:paraId="560FFE64" w14:textId="77777777" w:rsidR="0028692A" w:rsidRPr="0028692A" w:rsidRDefault="0028692A">
            <w:pPr>
              <w:rPr>
                <w:rFonts w:ascii="Comic Sans MS" w:hAnsi="Comic Sans MS"/>
                <w:sz w:val="20"/>
                <w:szCs w:val="20"/>
              </w:rPr>
            </w:pPr>
          </w:p>
        </w:tc>
      </w:tr>
      <w:tr w:rsidR="0028692A" w14:paraId="3F3DD988" w14:textId="77777777" w:rsidTr="008B72ED">
        <w:trPr>
          <w:trHeight w:val="328"/>
        </w:trPr>
        <w:tc>
          <w:tcPr>
            <w:tcW w:w="1626" w:type="dxa"/>
            <w:vMerge w:val="restart"/>
          </w:tcPr>
          <w:p w14:paraId="31B4DE56" w14:textId="77777777" w:rsidR="0028692A" w:rsidRPr="00302284" w:rsidRDefault="0028692A">
            <w:pPr>
              <w:rPr>
                <w:rFonts w:ascii="Comic Sans MS" w:hAnsi="Comic Sans MS"/>
                <w:b/>
                <w:bCs/>
                <w:sz w:val="20"/>
                <w:szCs w:val="20"/>
              </w:rPr>
            </w:pPr>
            <w:r w:rsidRPr="00302284">
              <w:rPr>
                <w:rFonts w:ascii="Comic Sans MS" w:hAnsi="Comic Sans MS"/>
                <w:b/>
                <w:bCs/>
                <w:sz w:val="20"/>
                <w:szCs w:val="20"/>
              </w:rPr>
              <w:t>PD</w:t>
            </w:r>
          </w:p>
          <w:p w14:paraId="493BEEDD" w14:textId="51F20446" w:rsidR="0028692A" w:rsidRPr="0028692A" w:rsidRDefault="0028692A">
            <w:pPr>
              <w:rPr>
                <w:rFonts w:ascii="Comic Sans MS" w:hAnsi="Comic Sans MS"/>
                <w:sz w:val="20"/>
                <w:szCs w:val="20"/>
              </w:rPr>
            </w:pPr>
            <w:r w:rsidRPr="0028692A">
              <w:rPr>
                <w:rFonts w:ascii="Comic Sans MS" w:hAnsi="Comic Sans MS"/>
                <w:sz w:val="20"/>
                <w:szCs w:val="20"/>
              </w:rPr>
              <w:t>Physical Development</w:t>
            </w:r>
          </w:p>
        </w:tc>
        <w:tc>
          <w:tcPr>
            <w:tcW w:w="2552" w:type="dxa"/>
          </w:tcPr>
          <w:p w14:paraId="1B476D14" w14:textId="4A98A6A8" w:rsidR="0028692A" w:rsidRPr="0028692A" w:rsidRDefault="00302284">
            <w:pPr>
              <w:rPr>
                <w:rFonts w:ascii="Comic Sans MS" w:hAnsi="Comic Sans MS"/>
                <w:sz w:val="20"/>
                <w:szCs w:val="20"/>
              </w:rPr>
            </w:pPr>
            <w:r>
              <w:rPr>
                <w:rFonts w:ascii="Comic Sans MS" w:hAnsi="Comic Sans MS"/>
                <w:sz w:val="20"/>
                <w:szCs w:val="20"/>
              </w:rPr>
              <w:t>Moving and Handling</w:t>
            </w:r>
          </w:p>
        </w:tc>
        <w:tc>
          <w:tcPr>
            <w:tcW w:w="2551" w:type="dxa"/>
            <w:vMerge w:val="restart"/>
          </w:tcPr>
          <w:p w14:paraId="1E30551C" w14:textId="45257A93" w:rsidR="0028692A" w:rsidRPr="0028692A" w:rsidRDefault="00302284">
            <w:pPr>
              <w:rPr>
                <w:rFonts w:ascii="Comic Sans MS" w:hAnsi="Comic Sans MS"/>
                <w:sz w:val="20"/>
                <w:szCs w:val="20"/>
              </w:rPr>
            </w:pPr>
            <w:r>
              <w:rPr>
                <w:rFonts w:ascii="Comic Sans MS" w:hAnsi="Comic Sans MS"/>
                <w:sz w:val="20"/>
                <w:szCs w:val="20"/>
              </w:rPr>
              <w:t>PE Lead</w:t>
            </w:r>
          </w:p>
        </w:tc>
      </w:tr>
      <w:tr w:rsidR="0028692A" w14:paraId="594FCA78" w14:textId="77777777" w:rsidTr="008B72ED">
        <w:trPr>
          <w:trHeight w:val="328"/>
        </w:trPr>
        <w:tc>
          <w:tcPr>
            <w:tcW w:w="1626" w:type="dxa"/>
            <w:vMerge/>
          </w:tcPr>
          <w:p w14:paraId="58A8D22A" w14:textId="77777777" w:rsidR="0028692A" w:rsidRPr="0028692A" w:rsidRDefault="0028692A">
            <w:pPr>
              <w:rPr>
                <w:rFonts w:ascii="Comic Sans MS" w:hAnsi="Comic Sans MS"/>
                <w:sz w:val="20"/>
                <w:szCs w:val="20"/>
              </w:rPr>
            </w:pPr>
          </w:p>
        </w:tc>
        <w:tc>
          <w:tcPr>
            <w:tcW w:w="2552" w:type="dxa"/>
          </w:tcPr>
          <w:p w14:paraId="5F936DBF" w14:textId="0A49D4A4" w:rsidR="0028692A" w:rsidRPr="0028692A" w:rsidRDefault="00302284">
            <w:pPr>
              <w:rPr>
                <w:rFonts w:ascii="Comic Sans MS" w:hAnsi="Comic Sans MS"/>
                <w:sz w:val="20"/>
                <w:szCs w:val="20"/>
              </w:rPr>
            </w:pPr>
            <w:r>
              <w:rPr>
                <w:rFonts w:ascii="Comic Sans MS" w:hAnsi="Comic Sans MS"/>
                <w:sz w:val="20"/>
                <w:szCs w:val="20"/>
              </w:rPr>
              <w:t>Health and Self-care</w:t>
            </w:r>
          </w:p>
        </w:tc>
        <w:tc>
          <w:tcPr>
            <w:tcW w:w="2551" w:type="dxa"/>
            <w:vMerge/>
          </w:tcPr>
          <w:p w14:paraId="35E62615" w14:textId="77777777" w:rsidR="0028692A" w:rsidRPr="0028692A" w:rsidRDefault="0028692A">
            <w:pPr>
              <w:rPr>
                <w:rFonts w:ascii="Comic Sans MS" w:hAnsi="Comic Sans MS"/>
                <w:sz w:val="20"/>
                <w:szCs w:val="20"/>
              </w:rPr>
            </w:pPr>
          </w:p>
        </w:tc>
      </w:tr>
      <w:tr w:rsidR="0028692A" w14:paraId="5AC44735" w14:textId="77777777" w:rsidTr="008B72ED">
        <w:trPr>
          <w:trHeight w:val="328"/>
        </w:trPr>
        <w:tc>
          <w:tcPr>
            <w:tcW w:w="1626" w:type="dxa"/>
            <w:vMerge w:val="restart"/>
          </w:tcPr>
          <w:p w14:paraId="6A29A223" w14:textId="4EFF65C2" w:rsidR="0028692A" w:rsidRPr="00302284" w:rsidRDefault="0028692A">
            <w:pPr>
              <w:rPr>
                <w:rFonts w:ascii="Comic Sans MS" w:hAnsi="Comic Sans MS"/>
                <w:b/>
                <w:bCs/>
                <w:sz w:val="20"/>
                <w:szCs w:val="20"/>
              </w:rPr>
            </w:pPr>
            <w:r w:rsidRPr="00302284">
              <w:rPr>
                <w:rFonts w:ascii="Comic Sans MS" w:hAnsi="Comic Sans MS"/>
                <w:b/>
                <w:bCs/>
                <w:sz w:val="20"/>
                <w:szCs w:val="20"/>
              </w:rPr>
              <w:t>CL</w:t>
            </w:r>
          </w:p>
          <w:p w14:paraId="42CEFF63" w14:textId="3452EEEA" w:rsidR="0028692A" w:rsidRPr="0028692A" w:rsidRDefault="0028692A">
            <w:pPr>
              <w:rPr>
                <w:rFonts w:ascii="Comic Sans MS" w:hAnsi="Comic Sans MS"/>
                <w:sz w:val="20"/>
                <w:szCs w:val="20"/>
              </w:rPr>
            </w:pPr>
            <w:r w:rsidRPr="0028692A">
              <w:rPr>
                <w:rFonts w:ascii="Comic Sans MS" w:hAnsi="Comic Sans MS"/>
                <w:sz w:val="20"/>
                <w:szCs w:val="20"/>
              </w:rPr>
              <w:t>Communication and Language</w:t>
            </w:r>
          </w:p>
        </w:tc>
        <w:tc>
          <w:tcPr>
            <w:tcW w:w="2552" w:type="dxa"/>
          </w:tcPr>
          <w:p w14:paraId="1A284FA9" w14:textId="15F9F638" w:rsidR="0028692A" w:rsidRPr="0028692A" w:rsidRDefault="00302284">
            <w:pPr>
              <w:rPr>
                <w:rFonts w:ascii="Comic Sans MS" w:hAnsi="Comic Sans MS"/>
                <w:sz w:val="20"/>
                <w:szCs w:val="20"/>
              </w:rPr>
            </w:pPr>
            <w:r>
              <w:rPr>
                <w:rFonts w:ascii="Comic Sans MS" w:hAnsi="Comic Sans MS"/>
                <w:sz w:val="20"/>
                <w:szCs w:val="20"/>
              </w:rPr>
              <w:t>Listening and Attention</w:t>
            </w:r>
          </w:p>
        </w:tc>
        <w:tc>
          <w:tcPr>
            <w:tcW w:w="2551" w:type="dxa"/>
            <w:vMerge w:val="restart"/>
          </w:tcPr>
          <w:p w14:paraId="1784BFF1" w14:textId="2EF50525" w:rsidR="0028692A" w:rsidRPr="0028692A" w:rsidRDefault="00302284">
            <w:pPr>
              <w:rPr>
                <w:rFonts w:ascii="Comic Sans MS" w:hAnsi="Comic Sans MS"/>
                <w:sz w:val="20"/>
                <w:szCs w:val="20"/>
              </w:rPr>
            </w:pPr>
            <w:r>
              <w:rPr>
                <w:rFonts w:ascii="Comic Sans MS" w:hAnsi="Comic Sans MS"/>
                <w:sz w:val="20"/>
                <w:szCs w:val="20"/>
              </w:rPr>
              <w:t>English Lead</w:t>
            </w:r>
          </w:p>
        </w:tc>
      </w:tr>
      <w:tr w:rsidR="0028692A" w14:paraId="726185BC" w14:textId="77777777" w:rsidTr="008B72ED">
        <w:trPr>
          <w:trHeight w:val="328"/>
        </w:trPr>
        <w:tc>
          <w:tcPr>
            <w:tcW w:w="1626" w:type="dxa"/>
            <w:vMerge/>
          </w:tcPr>
          <w:p w14:paraId="4A26F603" w14:textId="77777777" w:rsidR="0028692A" w:rsidRPr="0028692A" w:rsidRDefault="0028692A">
            <w:pPr>
              <w:rPr>
                <w:rFonts w:ascii="Comic Sans MS" w:hAnsi="Comic Sans MS"/>
                <w:sz w:val="20"/>
                <w:szCs w:val="20"/>
              </w:rPr>
            </w:pPr>
          </w:p>
        </w:tc>
        <w:tc>
          <w:tcPr>
            <w:tcW w:w="2552" w:type="dxa"/>
          </w:tcPr>
          <w:p w14:paraId="53B8A156" w14:textId="7F1A303B" w:rsidR="0028692A" w:rsidRPr="0028692A" w:rsidRDefault="00302284">
            <w:pPr>
              <w:rPr>
                <w:rFonts w:ascii="Comic Sans MS" w:hAnsi="Comic Sans MS"/>
                <w:sz w:val="20"/>
                <w:szCs w:val="20"/>
              </w:rPr>
            </w:pPr>
            <w:r>
              <w:rPr>
                <w:rFonts w:ascii="Comic Sans MS" w:hAnsi="Comic Sans MS"/>
                <w:sz w:val="20"/>
                <w:szCs w:val="20"/>
              </w:rPr>
              <w:t>Understanding</w:t>
            </w:r>
          </w:p>
        </w:tc>
        <w:tc>
          <w:tcPr>
            <w:tcW w:w="2551" w:type="dxa"/>
            <w:vMerge/>
          </w:tcPr>
          <w:p w14:paraId="6D124EAF" w14:textId="77777777" w:rsidR="0028692A" w:rsidRPr="0028692A" w:rsidRDefault="0028692A">
            <w:pPr>
              <w:rPr>
                <w:rFonts w:ascii="Comic Sans MS" w:hAnsi="Comic Sans MS"/>
                <w:sz w:val="20"/>
                <w:szCs w:val="20"/>
              </w:rPr>
            </w:pPr>
          </w:p>
        </w:tc>
      </w:tr>
      <w:tr w:rsidR="0028692A" w14:paraId="4095BFD0" w14:textId="77777777" w:rsidTr="008B72ED">
        <w:trPr>
          <w:trHeight w:val="328"/>
        </w:trPr>
        <w:tc>
          <w:tcPr>
            <w:tcW w:w="1626" w:type="dxa"/>
            <w:vMerge/>
          </w:tcPr>
          <w:p w14:paraId="2254685F" w14:textId="77777777" w:rsidR="0028692A" w:rsidRPr="0028692A" w:rsidRDefault="0028692A">
            <w:pPr>
              <w:rPr>
                <w:rFonts w:ascii="Comic Sans MS" w:hAnsi="Comic Sans MS"/>
                <w:sz w:val="20"/>
                <w:szCs w:val="20"/>
              </w:rPr>
            </w:pPr>
          </w:p>
        </w:tc>
        <w:tc>
          <w:tcPr>
            <w:tcW w:w="2552" w:type="dxa"/>
          </w:tcPr>
          <w:p w14:paraId="1B34CDB8" w14:textId="14BE382A" w:rsidR="0028692A" w:rsidRPr="0028692A" w:rsidRDefault="00302284">
            <w:pPr>
              <w:rPr>
                <w:rFonts w:ascii="Comic Sans MS" w:hAnsi="Comic Sans MS"/>
                <w:sz w:val="20"/>
                <w:szCs w:val="20"/>
              </w:rPr>
            </w:pPr>
            <w:r>
              <w:rPr>
                <w:rFonts w:ascii="Comic Sans MS" w:hAnsi="Comic Sans MS"/>
                <w:sz w:val="20"/>
                <w:szCs w:val="20"/>
              </w:rPr>
              <w:t>Speaking</w:t>
            </w:r>
          </w:p>
        </w:tc>
        <w:tc>
          <w:tcPr>
            <w:tcW w:w="2551" w:type="dxa"/>
            <w:vMerge/>
          </w:tcPr>
          <w:p w14:paraId="53C4D114" w14:textId="77777777" w:rsidR="0028692A" w:rsidRPr="0028692A" w:rsidRDefault="0028692A">
            <w:pPr>
              <w:rPr>
                <w:rFonts w:ascii="Comic Sans MS" w:hAnsi="Comic Sans MS"/>
                <w:sz w:val="20"/>
                <w:szCs w:val="20"/>
              </w:rPr>
            </w:pPr>
          </w:p>
        </w:tc>
      </w:tr>
      <w:tr w:rsidR="0028692A" w14:paraId="78A8F7DF" w14:textId="77777777" w:rsidTr="008B72ED">
        <w:trPr>
          <w:trHeight w:val="421"/>
        </w:trPr>
        <w:tc>
          <w:tcPr>
            <w:tcW w:w="4178" w:type="dxa"/>
            <w:gridSpan w:val="2"/>
            <w:shd w:val="clear" w:color="auto" w:fill="ACB9CA" w:themeFill="text2" w:themeFillTint="66"/>
          </w:tcPr>
          <w:p w14:paraId="2EED7562" w14:textId="25213AE0" w:rsidR="0028692A" w:rsidRPr="0028692A" w:rsidRDefault="0028692A" w:rsidP="0028692A">
            <w:pPr>
              <w:jc w:val="center"/>
              <w:rPr>
                <w:rFonts w:ascii="Comic Sans MS" w:hAnsi="Comic Sans MS"/>
                <w:sz w:val="20"/>
                <w:szCs w:val="20"/>
              </w:rPr>
            </w:pPr>
            <w:r w:rsidRPr="0028692A">
              <w:rPr>
                <w:rFonts w:ascii="Comic Sans MS" w:hAnsi="Comic Sans MS"/>
                <w:b/>
                <w:bCs/>
                <w:sz w:val="20"/>
                <w:szCs w:val="20"/>
              </w:rPr>
              <w:t>Specific Areas</w:t>
            </w:r>
          </w:p>
        </w:tc>
        <w:tc>
          <w:tcPr>
            <w:tcW w:w="2551" w:type="dxa"/>
            <w:shd w:val="clear" w:color="auto" w:fill="ACB9CA" w:themeFill="text2" w:themeFillTint="66"/>
          </w:tcPr>
          <w:p w14:paraId="66BCEBA5" w14:textId="709554B7" w:rsidR="0028692A" w:rsidRPr="0028692A" w:rsidRDefault="005778F1">
            <w:pPr>
              <w:rPr>
                <w:rFonts w:ascii="Comic Sans MS" w:hAnsi="Comic Sans MS"/>
                <w:sz w:val="20"/>
                <w:szCs w:val="20"/>
              </w:rPr>
            </w:pPr>
            <w:r w:rsidRPr="0028692A">
              <w:rPr>
                <w:rFonts w:ascii="Comic Sans MS" w:hAnsi="Comic Sans MS"/>
                <w:b/>
                <w:bCs/>
                <w:sz w:val="20"/>
                <w:szCs w:val="20"/>
              </w:rPr>
              <w:t>Curriculum Lead Links</w:t>
            </w:r>
          </w:p>
        </w:tc>
      </w:tr>
      <w:tr w:rsidR="00302284" w14:paraId="383704DA" w14:textId="77777777" w:rsidTr="008B72ED">
        <w:trPr>
          <w:trHeight w:val="359"/>
        </w:trPr>
        <w:tc>
          <w:tcPr>
            <w:tcW w:w="1626" w:type="dxa"/>
            <w:vMerge w:val="restart"/>
          </w:tcPr>
          <w:p w14:paraId="7254CBED" w14:textId="77777777" w:rsidR="00302284" w:rsidRDefault="00302284">
            <w:pPr>
              <w:rPr>
                <w:rFonts w:ascii="Comic Sans MS" w:hAnsi="Comic Sans MS"/>
                <w:b/>
                <w:bCs/>
                <w:sz w:val="20"/>
                <w:szCs w:val="20"/>
              </w:rPr>
            </w:pPr>
            <w:r>
              <w:rPr>
                <w:rFonts w:ascii="Comic Sans MS" w:hAnsi="Comic Sans MS"/>
                <w:b/>
                <w:bCs/>
                <w:sz w:val="20"/>
                <w:szCs w:val="20"/>
              </w:rPr>
              <w:t>L</w:t>
            </w:r>
          </w:p>
          <w:p w14:paraId="4677048C" w14:textId="72AD02E4" w:rsidR="00302284" w:rsidRPr="0028692A" w:rsidRDefault="00302284">
            <w:pPr>
              <w:rPr>
                <w:rFonts w:ascii="Comic Sans MS" w:hAnsi="Comic Sans MS"/>
                <w:sz w:val="20"/>
                <w:szCs w:val="20"/>
              </w:rPr>
            </w:pPr>
            <w:r w:rsidRPr="0028692A">
              <w:rPr>
                <w:rFonts w:ascii="Comic Sans MS" w:hAnsi="Comic Sans MS"/>
                <w:sz w:val="20"/>
                <w:szCs w:val="20"/>
              </w:rPr>
              <w:t>Literacy</w:t>
            </w:r>
          </w:p>
          <w:p w14:paraId="053A2B8A" w14:textId="250B8842" w:rsidR="00302284" w:rsidRPr="0028692A" w:rsidRDefault="00302284">
            <w:pPr>
              <w:rPr>
                <w:rFonts w:ascii="Comic Sans MS" w:hAnsi="Comic Sans MS"/>
                <w:sz w:val="20"/>
                <w:szCs w:val="20"/>
              </w:rPr>
            </w:pPr>
          </w:p>
        </w:tc>
        <w:tc>
          <w:tcPr>
            <w:tcW w:w="2552" w:type="dxa"/>
          </w:tcPr>
          <w:p w14:paraId="23A4F49F" w14:textId="726EA042" w:rsidR="00302284" w:rsidRPr="0028692A" w:rsidRDefault="00302284">
            <w:pPr>
              <w:rPr>
                <w:rFonts w:ascii="Comic Sans MS" w:hAnsi="Comic Sans MS"/>
                <w:sz w:val="20"/>
                <w:szCs w:val="20"/>
              </w:rPr>
            </w:pPr>
            <w:r>
              <w:rPr>
                <w:rFonts w:ascii="Comic Sans MS" w:hAnsi="Comic Sans MS"/>
                <w:sz w:val="20"/>
                <w:szCs w:val="20"/>
              </w:rPr>
              <w:t>Reading</w:t>
            </w:r>
          </w:p>
        </w:tc>
        <w:tc>
          <w:tcPr>
            <w:tcW w:w="2551" w:type="dxa"/>
            <w:vMerge w:val="restart"/>
          </w:tcPr>
          <w:p w14:paraId="0A49470A" w14:textId="5AF02ED5" w:rsidR="00302284" w:rsidRPr="0028692A" w:rsidRDefault="00302284">
            <w:pPr>
              <w:rPr>
                <w:rFonts w:ascii="Comic Sans MS" w:hAnsi="Comic Sans MS"/>
                <w:sz w:val="20"/>
                <w:szCs w:val="20"/>
              </w:rPr>
            </w:pPr>
            <w:r>
              <w:rPr>
                <w:rFonts w:ascii="Comic Sans MS" w:hAnsi="Comic Sans MS"/>
                <w:sz w:val="20"/>
                <w:szCs w:val="20"/>
              </w:rPr>
              <w:t>English Lead</w:t>
            </w:r>
          </w:p>
        </w:tc>
      </w:tr>
      <w:tr w:rsidR="00302284" w14:paraId="143B865D" w14:textId="77777777" w:rsidTr="008B72ED">
        <w:trPr>
          <w:trHeight w:val="359"/>
        </w:trPr>
        <w:tc>
          <w:tcPr>
            <w:tcW w:w="1626" w:type="dxa"/>
            <w:vMerge/>
          </w:tcPr>
          <w:p w14:paraId="3B21B8F4" w14:textId="77777777" w:rsidR="00302284" w:rsidRPr="0028692A" w:rsidRDefault="00302284">
            <w:pPr>
              <w:rPr>
                <w:rFonts w:ascii="Comic Sans MS" w:hAnsi="Comic Sans MS"/>
                <w:sz w:val="20"/>
                <w:szCs w:val="20"/>
              </w:rPr>
            </w:pPr>
          </w:p>
        </w:tc>
        <w:tc>
          <w:tcPr>
            <w:tcW w:w="2552" w:type="dxa"/>
          </w:tcPr>
          <w:p w14:paraId="17C130B9" w14:textId="24CE80B6" w:rsidR="00302284" w:rsidRDefault="00302284">
            <w:pPr>
              <w:rPr>
                <w:rFonts w:ascii="Comic Sans MS" w:hAnsi="Comic Sans MS"/>
                <w:sz w:val="20"/>
                <w:szCs w:val="20"/>
              </w:rPr>
            </w:pPr>
            <w:r>
              <w:rPr>
                <w:rFonts w:ascii="Comic Sans MS" w:hAnsi="Comic Sans MS"/>
                <w:sz w:val="20"/>
                <w:szCs w:val="20"/>
              </w:rPr>
              <w:t>Writing</w:t>
            </w:r>
          </w:p>
        </w:tc>
        <w:tc>
          <w:tcPr>
            <w:tcW w:w="2551" w:type="dxa"/>
            <w:vMerge/>
          </w:tcPr>
          <w:p w14:paraId="6976F901" w14:textId="77777777" w:rsidR="00302284" w:rsidRPr="0028692A" w:rsidRDefault="00302284">
            <w:pPr>
              <w:rPr>
                <w:rFonts w:ascii="Comic Sans MS" w:hAnsi="Comic Sans MS"/>
                <w:sz w:val="20"/>
                <w:szCs w:val="20"/>
              </w:rPr>
            </w:pPr>
          </w:p>
        </w:tc>
      </w:tr>
      <w:tr w:rsidR="0028692A" w14:paraId="6B82BEEA" w14:textId="77777777" w:rsidTr="008B72ED">
        <w:trPr>
          <w:trHeight w:val="444"/>
        </w:trPr>
        <w:tc>
          <w:tcPr>
            <w:tcW w:w="1626" w:type="dxa"/>
          </w:tcPr>
          <w:p w14:paraId="3981E0B3" w14:textId="77777777" w:rsidR="00302284" w:rsidRDefault="00302284">
            <w:pPr>
              <w:rPr>
                <w:rFonts w:ascii="Comic Sans MS" w:hAnsi="Comic Sans MS"/>
                <w:b/>
                <w:bCs/>
                <w:sz w:val="20"/>
                <w:szCs w:val="20"/>
              </w:rPr>
            </w:pPr>
            <w:r>
              <w:rPr>
                <w:rFonts w:ascii="Comic Sans MS" w:hAnsi="Comic Sans MS"/>
                <w:b/>
                <w:bCs/>
                <w:sz w:val="20"/>
                <w:szCs w:val="20"/>
              </w:rPr>
              <w:t>M</w:t>
            </w:r>
          </w:p>
          <w:p w14:paraId="31C1FE35" w14:textId="0266B6DD" w:rsidR="0028692A" w:rsidRPr="0028692A" w:rsidRDefault="0028692A">
            <w:pPr>
              <w:rPr>
                <w:rFonts w:ascii="Comic Sans MS" w:hAnsi="Comic Sans MS"/>
                <w:sz w:val="20"/>
                <w:szCs w:val="20"/>
              </w:rPr>
            </w:pPr>
            <w:r w:rsidRPr="0028692A">
              <w:rPr>
                <w:rFonts w:ascii="Comic Sans MS" w:hAnsi="Comic Sans MS"/>
                <w:sz w:val="20"/>
                <w:szCs w:val="20"/>
              </w:rPr>
              <w:t>Mathematics</w:t>
            </w:r>
          </w:p>
        </w:tc>
        <w:tc>
          <w:tcPr>
            <w:tcW w:w="2552" w:type="dxa"/>
          </w:tcPr>
          <w:p w14:paraId="7A41F704" w14:textId="689EED3A" w:rsidR="0028692A" w:rsidRPr="0028692A" w:rsidRDefault="00302284">
            <w:pPr>
              <w:rPr>
                <w:rFonts w:ascii="Comic Sans MS" w:hAnsi="Comic Sans MS"/>
                <w:sz w:val="20"/>
                <w:szCs w:val="20"/>
              </w:rPr>
            </w:pPr>
            <w:r>
              <w:rPr>
                <w:rFonts w:ascii="Comic Sans MS" w:hAnsi="Comic Sans MS"/>
                <w:sz w:val="20"/>
                <w:szCs w:val="20"/>
              </w:rPr>
              <w:t>Mathematics</w:t>
            </w:r>
          </w:p>
        </w:tc>
        <w:tc>
          <w:tcPr>
            <w:tcW w:w="2551" w:type="dxa"/>
          </w:tcPr>
          <w:p w14:paraId="4FAE4465" w14:textId="5B9C6773" w:rsidR="0028692A" w:rsidRPr="0028692A" w:rsidRDefault="00302284">
            <w:pPr>
              <w:rPr>
                <w:rFonts w:ascii="Comic Sans MS" w:hAnsi="Comic Sans MS"/>
                <w:sz w:val="20"/>
                <w:szCs w:val="20"/>
              </w:rPr>
            </w:pPr>
            <w:r>
              <w:rPr>
                <w:rFonts w:ascii="Comic Sans MS" w:hAnsi="Comic Sans MS"/>
                <w:sz w:val="20"/>
                <w:szCs w:val="20"/>
              </w:rPr>
              <w:t>Maths Lead</w:t>
            </w:r>
          </w:p>
        </w:tc>
      </w:tr>
      <w:tr w:rsidR="0028692A" w14:paraId="31133A21" w14:textId="77777777" w:rsidTr="008B72ED">
        <w:trPr>
          <w:trHeight w:val="444"/>
        </w:trPr>
        <w:tc>
          <w:tcPr>
            <w:tcW w:w="1626" w:type="dxa"/>
          </w:tcPr>
          <w:p w14:paraId="1C7DC697" w14:textId="77777777" w:rsidR="00302284" w:rsidRDefault="00302284" w:rsidP="00302284">
            <w:pPr>
              <w:rPr>
                <w:rFonts w:ascii="Comic Sans MS" w:hAnsi="Comic Sans MS"/>
                <w:b/>
                <w:bCs/>
                <w:sz w:val="20"/>
                <w:szCs w:val="20"/>
              </w:rPr>
            </w:pPr>
            <w:r>
              <w:rPr>
                <w:rFonts w:ascii="Comic Sans MS" w:hAnsi="Comic Sans MS"/>
                <w:b/>
                <w:bCs/>
                <w:sz w:val="20"/>
                <w:szCs w:val="20"/>
              </w:rPr>
              <w:t>UTW</w:t>
            </w:r>
          </w:p>
          <w:p w14:paraId="68AD03A7" w14:textId="06E8652B" w:rsidR="0028692A" w:rsidRPr="0028692A" w:rsidRDefault="0028692A" w:rsidP="00302284">
            <w:pPr>
              <w:rPr>
                <w:rFonts w:ascii="Comic Sans MS" w:hAnsi="Comic Sans MS"/>
                <w:sz w:val="20"/>
                <w:szCs w:val="20"/>
              </w:rPr>
            </w:pPr>
            <w:r w:rsidRPr="0028692A">
              <w:rPr>
                <w:rFonts w:ascii="Comic Sans MS" w:hAnsi="Comic Sans MS"/>
                <w:sz w:val="20"/>
                <w:szCs w:val="20"/>
              </w:rPr>
              <w:t>Understanding the World</w:t>
            </w:r>
          </w:p>
        </w:tc>
        <w:tc>
          <w:tcPr>
            <w:tcW w:w="2552" w:type="dxa"/>
          </w:tcPr>
          <w:p w14:paraId="4581CA4D" w14:textId="77777777" w:rsidR="0028692A" w:rsidRDefault="00302284" w:rsidP="00302284">
            <w:pPr>
              <w:rPr>
                <w:rFonts w:ascii="Comic Sans MS" w:hAnsi="Comic Sans MS"/>
                <w:sz w:val="20"/>
                <w:szCs w:val="20"/>
              </w:rPr>
            </w:pPr>
            <w:r>
              <w:rPr>
                <w:rFonts w:ascii="Comic Sans MS" w:hAnsi="Comic Sans MS"/>
                <w:sz w:val="20"/>
                <w:szCs w:val="20"/>
              </w:rPr>
              <w:t>People and Communities The World</w:t>
            </w:r>
          </w:p>
          <w:p w14:paraId="50720D4F" w14:textId="72E78A66" w:rsidR="00302284" w:rsidRPr="0028692A" w:rsidRDefault="00302284" w:rsidP="00302284">
            <w:pPr>
              <w:rPr>
                <w:rFonts w:ascii="Comic Sans MS" w:hAnsi="Comic Sans MS"/>
                <w:sz w:val="20"/>
                <w:szCs w:val="20"/>
              </w:rPr>
            </w:pPr>
            <w:r>
              <w:rPr>
                <w:rFonts w:ascii="Comic Sans MS" w:hAnsi="Comic Sans MS"/>
                <w:sz w:val="20"/>
                <w:szCs w:val="20"/>
              </w:rPr>
              <w:t>Technology</w:t>
            </w:r>
          </w:p>
        </w:tc>
        <w:tc>
          <w:tcPr>
            <w:tcW w:w="2551" w:type="dxa"/>
          </w:tcPr>
          <w:p w14:paraId="0F44B235" w14:textId="17A689A0" w:rsidR="0028692A" w:rsidRDefault="001F7726">
            <w:pPr>
              <w:rPr>
                <w:rFonts w:ascii="Comic Sans MS" w:hAnsi="Comic Sans MS"/>
                <w:sz w:val="20"/>
                <w:szCs w:val="20"/>
              </w:rPr>
            </w:pPr>
            <w:r>
              <w:rPr>
                <w:rFonts w:ascii="Comic Sans MS" w:hAnsi="Comic Sans MS"/>
                <w:sz w:val="20"/>
                <w:szCs w:val="20"/>
              </w:rPr>
              <w:t>Geography</w:t>
            </w:r>
          </w:p>
          <w:p w14:paraId="677C1E91" w14:textId="77777777" w:rsidR="00302284" w:rsidRDefault="00302284">
            <w:pPr>
              <w:rPr>
                <w:rFonts w:ascii="Comic Sans MS" w:hAnsi="Comic Sans MS"/>
                <w:sz w:val="20"/>
                <w:szCs w:val="20"/>
              </w:rPr>
            </w:pPr>
            <w:r>
              <w:rPr>
                <w:rFonts w:ascii="Comic Sans MS" w:hAnsi="Comic Sans MS"/>
                <w:sz w:val="20"/>
                <w:szCs w:val="20"/>
              </w:rPr>
              <w:t>Science</w:t>
            </w:r>
          </w:p>
          <w:p w14:paraId="42758244" w14:textId="7E3F0635" w:rsidR="00302284" w:rsidRPr="0028692A" w:rsidRDefault="005778F1">
            <w:pPr>
              <w:rPr>
                <w:rFonts w:ascii="Comic Sans MS" w:hAnsi="Comic Sans MS"/>
                <w:sz w:val="20"/>
                <w:szCs w:val="20"/>
              </w:rPr>
            </w:pPr>
            <w:r>
              <w:rPr>
                <w:rFonts w:ascii="Comic Sans MS" w:hAnsi="Comic Sans MS"/>
                <w:sz w:val="20"/>
                <w:szCs w:val="20"/>
              </w:rPr>
              <w:t>Computing</w:t>
            </w:r>
            <w:r w:rsidR="00302284">
              <w:rPr>
                <w:rFonts w:ascii="Comic Sans MS" w:hAnsi="Comic Sans MS"/>
                <w:sz w:val="20"/>
                <w:szCs w:val="20"/>
              </w:rPr>
              <w:t xml:space="preserve"> Lead</w:t>
            </w:r>
          </w:p>
        </w:tc>
      </w:tr>
      <w:tr w:rsidR="00302284" w14:paraId="19A8CD80" w14:textId="77777777" w:rsidTr="008B72ED">
        <w:trPr>
          <w:trHeight w:val="218"/>
        </w:trPr>
        <w:tc>
          <w:tcPr>
            <w:tcW w:w="1626" w:type="dxa"/>
            <w:vMerge w:val="restart"/>
            <w:shd w:val="clear" w:color="auto" w:fill="FFFFFF" w:themeFill="background1"/>
          </w:tcPr>
          <w:p w14:paraId="7A636C83" w14:textId="77777777" w:rsidR="00302284" w:rsidRPr="00302284" w:rsidRDefault="00302284" w:rsidP="00302284">
            <w:pPr>
              <w:rPr>
                <w:rFonts w:ascii="Comic Sans MS" w:hAnsi="Comic Sans MS"/>
                <w:b/>
                <w:bCs/>
                <w:sz w:val="20"/>
                <w:szCs w:val="20"/>
              </w:rPr>
            </w:pPr>
            <w:r w:rsidRPr="00302284">
              <w:rPr>
                <w:rFonts w:ascii="Comic Sans MS" w:hAnsi="Comic Sans MS"/>
                <w:b/>
                <w:bCs/>
                <w:sz w:val="20"/>
                <w:szCs w:val="20"/>
              </w:rPr>
              <w:t>EAD</w:t>
            </w:r>
          </w:p>
          <w:p w14:paraId="036E73EB" w14:textId="4FC602BA" w:rsidR="00302284" w:rsidRPr="0028692A" w:rsidRDefault="00302284" w:rsidP="00302284">
            <w:pPr>
              <w:rPr>
                <w:rFonts w:ascii="Comic Sans MS" w:hAnsi="Comic Sans MS"/>
                <w:sz w:val="20"/>
                <w:szCs w:val="20"/>
              </w:rPr>
            </w:pPr>
            <w:r w:rsidRPr="0028692A">
              <w:rPr>
                <w:rFonts w:ascii="Comic Sans MS" w:hAnsi="Comic Sans MS"/>
                <w:sz w:val="20"/>
                <w:szCs w:val="20"/>
              </w:rPr>
              <w:t>Expressive Arts and Design</w:t>
            </w:r>
          </w:p>
        </w:tc>
        <w:tc>
          <w:tcPr>
            <w:tcW w:w="2552" w:type="dxa"/>
            <w:shd w:val="clear" w:color="auto" w:fill="FFFFFF" w:themeFill="background1"/>
          </w:tcPr>
          <w:p w14:paraId="047C29B2" w14:textId="6BB7E26A" w:rsidR="00302284" w:rsidRPr="0028692A" w:rsidRDefault="00302284" w:rsidP="00302284">
            <w:pPr>
              <w:rPr>
                <w:rFonts w:ascii="Comic Sans MS" w:hAnsi="Comic Sans MS"/>
                <w:sz w:val="20"/>
                <w:szCs w:val="20"/>
              </w:rPr>
            </w:pPr>
            <w:r>
              <w:rPr>
                <w:rFonts w:ascii="Comic Sans MS" w:hAnsi="Comic Sans MS"/>
                <w:sz w:val="20"/>
                <w:szCs w:val="20"/>
              </w:rPr>
              <w:t>Creating with Materials</w:t>
            </w:r>
          </w:p>
        </w:tc>
        <w:tc>
          <w:tcPr>
            <w:tcW w:w="2551" w:type="dxa"/>
            <w:vMerge w:val="restart"/>
          </w:tcPr>
          <w:p w14:paraId="56BEF947" w14:textId="77777777" w:rsidR="00302284" w:rsidRDefault="00302284">
            <w:pPr>
              <w:rPr>
                <w:rFonts w:ascii="Comic Sans MS" w:hAnsi="Comic Sans MS"/>
                <w:sz w:val="20"/>
                <w:szCs w:val="20"/>
              </w:rPr>
            </w:pPr>
            <w:r>
              <w:rPr>
                <w:rFonts w:ascii="Comic Sans MS" w:hAnsi="Comic Sans MS"/>
                <w:sz w:val="20"/>
                <w:szCs w:val="20"/>
              </w:rPr>
              <w:t>Art &amp; DT Lead</w:t>
            </w:r>
          </w:p>
          <w:p w14:paraId="522709D2" w14:textId="77777777" w:rsidR="00302284" w:rsidRDefault="00302284">
            <w:pPr>
              <w:rPr>
                <w:rFonts w:ascii="Comic Sans MS" w:hAnsi="Comic Sans MS"/>
                <w:sz w:val="20"/>
                <w:szCs w:val="20"/>
              </w:rPr>
            </w:pPr>
          </w:p>
          <w:p w14:paraId="2A58545A" w14:textId="5C669983" w:rsidR="00302284" w:rsidRPr="0028692A" w:rsidRDefault="00302284">
            <w:pPr>
              <w:rPr>
                <w:rFonts w:ascii="Comic Sans MS" w:hAnsi="Comic Sans MS"/>
                <w:sz w:val="20"/>
                <w:szCs w:val="20"/>
              </w:rPr>
            </w:pPr>
            <w:r>
              <w:rPr>
                <w:rFonts w:ascii="Comic Sans MS" w:hAnsi="Comic Sans MS"/>
                <w:sz w:val="20"/>
                <w:szCs w:val="20"/>
              </w:rPr>
              <w:t>Art &amp; Music Lead</w:t>
            </w:r>
          </w:p>
        </w:tc>
      </w:tr>
      <w:tr w:rsidR="00302284" w14:paraId="6E1598FF" w14:textId="77777777" w:rsidTr="008B72ED">
        <w:trPr>
          <w:trHeight w:val="218"/>
        </w:trPr>
        <w:tc>
          <w:tcPr>
            <w:tcW w:w="1626" w:type="dxa"/>
            <w:vMerge/>
            <w:shd w:val="clear" w:color="auto" w:fill="FFFFFF" w:themeFill="background1"/>
          </w:tcPr>
          <w:p w14:paraId="512454DC" w14:textId="77777777" w:rsidR="00302284" w:rsidRPr="0028692A" w:rsidRDefault="00302284" w:rsidP="0028692A">
            <w:pPr>
              <w:jc w:val="center"/>
              <w:rPr>
                <w:rFonts w:ascii="Comic Sans MS" w:hAnsi="Comic Sans MS"/>
                <w:sz w:val="20"/>
                <w:szCs w:val="20"/>
              </w:rPr>
            </w:pPr>
          </w:p>
        </w:tc>
        <w:tc>
          <w:tcPr>
            <w:tcW w:w="2552" w:type="dxa"/>
            <w:shd w:val="clear" w:color="auto" w:fill="FFFFFF" w:themeFill="background1"/>
          </w:tcPr>
          <w:p w14:paraId="79D84B91" w14:textId="36680F42" w:rsidR="00302284" w:rsidRPr="0028692A" w:rsidRDefault="00302284" w:rsidP="00302284">
            <w:pPr>
              <w:rPr>
                <w:rFonts w:ascii="Comic Sans MS" w:hAnsi="Comic Sans MS"/>
                <w:sz w:val="20"/>
                <w:szCs w:val="20"/>
              </w:rPr>
            </w:pPr>
            <w:r>
              <w:rPr>
                <w:rFonts w:ascii="Comic Sans MS" w:hAnsi="Comic Sans MS"/>
                <w:sz w:val="20"/>
                <w:szCs w:val="20"/>
              </w:rPr>
              <w:t>Being Imaginative and Expressive</w:t>
            </w:r>
          </w:p>
        </w:tc>
        <w:tc>
          <w:tcPr>
            <w:tcW w:w="2551" w:type="dxa"/>
            <w:vMerge/>
          </w:tcPr>
          <w:p w14:paraId="79D7FD19" w14:textId="77777777" w:rsidR="00302284" w:rsidRPr="0028692A" w:rsidRDefault="00302284">
            <w:pPr>
              <w:rPr>
                <w:rFonts w:ascii="Comic Sans MS" w:hAnsi="Comic Sans MS"/>
                <w:sz w:val="20"/>
                <w:szCs w:val="20"/>
              </w:rPr>
            </w:pPr>
          </w:p>
        </w:tc>
      </w:tr>
    </w:tbl>
    <w:p w14:paraId="68231BE1" w14:textId="77777777" w:rsidR="00B80F6B" w:rsidRPr="00B80F6B" w:rsidRDefault="00B80F6B" w:rsidP="00B80F6B"/>
    <w:sectPr w:rsidR="00B80F6B" w:rsidRPr="00B80F6B" w:rsidSect="008B72ED">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200A" w14:textId="77777777" w:rsidR="008E4602" w:rsidRDefault="008E4602" w:rsidP="008E4602">
      <w:r>
        <w:separator/>
      </w:r>
    </w:p>
  </w:endnote>
  <w:endnote w:type="continuationSeparator" w:id="0">
    <w:p w14:paraId="7EA59C4C" w14:textId="77777777" w:rsidR="008E4602" w:rsidRDefault="008E4602" w:rsidP="008E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5935" w14:textId="77777777" w:rsidR="00B80F6B" w:rsidRDefault="00B8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8699" w14:textId="77777777" w:rsidR="00B80F6B" w:rsidRDefault="00B80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F2EF" w14:textId="77777777" w:rsidR="00B80F6B" w:rsidRDefault="00B8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3C11" w14:textId="77777777" w:rsidR="008E4602" w:rsidRDefault="008E4602" w:rsidP="008E4602">
      <w:r>
        <w:separator/>
      </w:r>
    </w:p>
  </w:footnote>
  <w:footnote w:type="continuationSeparator" w:id="0">
    <w:p w14:paraId="6819A50D" w14:textId="77777777" w:rsidR="008E4602" w:rsidRDefault="008E4602" w:rsidP="008E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B696" w14:textId="77777777" w:rsidR="00B80F6B" w:rsidRDefault="00B8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D213" w14:textId="77777777" w:rsidR="008E4602" w:rsidRDefault="008E4602" w:rsidP="008E4602">
    <w:pPr>
      <w:jc w:val="center"/>
      <w:rPr>
        <w:rFonts w:ascii="Comic Sans MS" w:hAnsi="Comic Sans MS"/>
        <w:b/>
        <w:i/>
        <w:noProof/>
        <w:sz w:val="20"/>
        <w:szCs w:val="20"/>
        <w:lang w:eastAsia="en-GB"/>
      </w:rPr>
    </w:pPr>
    <w:r>
      <w:rPr>
        <w:noProof/>
        <w:lang w:eastAsia="en-GB"/>
      </w:rPr>
      <w:drawing>
        <wp:anchor distT="0" distB="0" distL="114300" distR="114300" simplePos="0" relativeHeight="251659264" behindDoc="1" locked="0" layoutInCell="1" allowOverlap="1" wp14:anchorId="03794ABB" wp14:editId="3D178239">
          <wp:simplePos x="0" y="0"/>
          <wp:positionH relativeFrom="page">
            <wp:align>right</wp:align>
          </wp:positionH>
          <wp:positionV relativeFrom="paragraph">
            <wp:posOffset>-400050</wp:posOffset>
          </wp:positionV>
          <wp:extent cx="1064260" cy="847725"/>
          <wp:effectExtent l="0" t="0" r="2540" b="9525"/>
          <wp:wrapTight wrapText="bothSides">
            <wp:wrapPolygon edited="0">
              <wp:start x="0" y="0"/>
              <wp:lineTo x="0" y="21357"/>
              <wp:lineTo x="21265" y="21357"/>
              <wp:lineTo x="21265" y="0"/>
              <wp:lineTo x="0" y="0"/>
            </wp:wrapPolygon>
          </wp:wrapTight>
          <wp:docPr id="2" name="Picture 2"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rdlawson.org.uk/Gatesheadextendedschools/img/Portobell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42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D9A3B13" wp14:editId="20D94CE7">
          <wp:simplePos x="0" y="0"/>
          <wp:positionH relativeFrom="column">
            <wp:posOffset>-669290</wp:posOffset>
          </wp:positionH>
          <wp:positionV relativeFrom="paragraph">
            <wp:posOffset>-382905</wp:posOffset>
          </wp:positionV>
          <wp:extent cx="1064260" cy="847725"/>
          <wp:effectExtent l="0" t="0" r="2540" b="9525"/>
          <wp:wrapTight wrapText="bothSides">
            <wp:wrapPolygon edited="0">
              <wp:start x="0" y="0"/>
              <wp:lineTo x="0" y="21357"/>
              <wp:lineTo x="21265" y="21357"/>
              <wp:lineTo x="21265" y="0"/>
              <wp:lineTo x="0" y="0"/>
            </wp:wrapPolygon>
          </wp:wrapTight>
          <wp:docPr id="3" name="Picture 3" descr="http://www.lordlawson.org.uk/Gatesheadextendedschools/img/Portob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rdlawson.org.uk/Gatesheadextendedschools/img/Portobell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426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i/>
        <w:noProof/>
        <w:sz w:val="20"/>
        <w:szCs w:val="20"/>
        <w:lang w:eastAsia="en-GB"/>
      </w:rPr>
      <w:t>Creating Confidence, Empowering Excellence, Igniting Indpendence</w:t>
    </w:r>
  </w:p>
  <w:p w14:paraId="294E0C8E" w14:textId="436B4ACD" w:rsidR="008E4602" w:rsidRPr="00D74E1F" w:rsidRDefault="00B80F6B" w:rsidP="008E4602">
    <w:pPr>
      <w:pStyle w:val="NoSpacing"/>
      <w:jc w:val="center"/>
      <w:rPr>
        <w:rFonts w:ascii="Comic Sans MS" w:hAnsi="Comic Sans MS"/>
        <w:sz w:val="20"/>
        <w:szCs w:val="20"/>
      </w:rPr>
    </w:pPr>
    <w:r>
      <w:rPr>
        <w:rFonts w:ascii="Comic Sans MS" w:hAnsi="Comic Sans MS"/>
        <w:sz w:val="20"/>
        <w:szCs w:val="20"/>
      </w:rPr>
      <w:t xml:space="preserve">EYFS links to National Curriculum </w:t>
    </w:r>
  </w:p>
  <w:p w14:paraId="32445B8F" w14:textId="50E9BB29" w:rsidR="008E4602" w:rsidRPr="00D74E1F" w:rsidRDefault="00B80F6B" w:rsidP="008E4602">
    <w:pPr>
      <w:pStyle w:val="NoSpacing"/>
      <w:jc w:val="center"/>
      <w:rPr>
        <w:rFonts w:ascii="Comic Sans MS" w:hAnsi="Comic Sans MS"/>
        <w:sz w:val="20"/>
        <w:szCs w:val="20"/>
      </w:rPr>
    </w:pPr>
    <w:r w:rsidRPr="00D74E1F">
      <w:rPr>
        <w:rFonts w:ascii="Comic Sans MS" w:hAnsi="Comic Sans MS"/>
        <w:noProof/>
        <w:sz w:val="20"/>
        <w:szCs w:val="20"/>
        <w:lang w:eastAsia="en-GB"/>
      </w:rPr>
      <mc:AlternateContent>
        <mc:Choice Requires="wps">
          <w:drawing>
            <wp:anchor distT="0" distB="0" distL="114300" distR="114300" simplePos="0" relativeHeight="251661312" behindDoc="0" locked="0" layoutInCell="1" allowOverlap="1" wp14:anchorId="4B67FD47" wp14:editId="11E2B341">
              <wp:simplePos x="0" y="0"/>
              <wp:positionH relativeFrom="column">
                <wp:posOffset>-1082040</wp:posOffset>
              </wp:positionH>
              <wp:positionV relativeFrom="paragraph">
                <wp:posOffset>221614</wp:posOffset>
              </wp:positionV>
              <wp:extent cx="12832080" cy="45719"/>
              <wp:effectExtent l="19050" t="19050" r="2667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32080" cy="45719"/>
                      </a:xfrm>
                      <a:prstGeom prst="straightConnector1">
                        <a:avLst/>
                      </a:prstGeom>
                      <a:noFill/>
                      <a:ln w="38100">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EE4FFF" id="_x0000_t32" coordsize="21600,21600" o:spt="32" o:oned="t" path="m,l21600,21600e" filled="f">
              <v:path arrowok="t" fillok="f" o:connecttype="none"/>
              <o:lock v:ext="edit" shapetype="t"/>
            </v:shapetype>
            <v:shape id="Straight Arrow Connector 1" o:spid="_x0000_s1026" type="#_x0000_t32" style="position:absolute;margin-left:-85.2pt;margin-top:17.45pt;width:1010.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" strokecolor="#2e74b5" strokeweight="3pt"/>
          </w:pict>
        </mc:Fallback>
      </mc:AlternateContent>
    </w:r>
  </w:p>
  <w:p w14:paraId="6EC065EA" w14:textId="2CC65CFA" w:rsidR="008E4602" w:rsidRDefault="008E4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3B7F" w14:textId="77777777" w:rsidR="00B80F6B" w:rsidRDefault="00B80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0D"/>
    <w:multiLevelType w:val="hybridMultilevel"/>
    <w:tmpl w:val="D0A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53FF0"/>
    <w:multiLevelType w:val="hybridMultilevel"/>
    <w:tmpl w:val="406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3FA9"/>
    <w:multiLevelType w:val="hybridMultilevel"/>
    <w:tmpl w:val="F2EC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F0566"/>
    <w:multiLevelType w:val="hybridMultilevel"/>
    <w:tmpl w:val="B15A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E520F"/>
    <w:multiLevelType w:val="hybridMultilevel"/>
    <w:tmpl w:val="BD2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67C8F"/>
    <w:multiLevelType w:val="hybridMultilevel"/>
    <w:tmpl w:val="5E6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A526E"/>
    <w:multiLevelType w:val="hybridMultilevel"/>
    <w:tmpl w:val="FDAC41B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21723DCB"/>
    <w:multiLevelType w:val="hybridMultilevel"/>
    <w:tmpl w:val="968A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73B58"/>
    <w:multiLevelType w:val="hybridMultilevel"/>
    <w:tmpl w:val="E23E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849F3"/>
    <w:multiLevelType w:val="hybridMultilevel"/>
    <w:tmpl w:val="5E9C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75C8"/>
    <w:multiLevelType w:val="hybridMultilevel"/>
    <w:tmpl w:val="BB38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E4F6A"/>
    <w:multiLevelType w:val="hybridMultilevel"/>
    <w:tmpl w:val="BC5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D2294"/>
    <w:multiLevelType w:val="multilevel"/>
    <w:tmpl w:val="7B1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6D39A4"/>
    <w:multiLevelType w:val="multilevel"/>
    <w:tmpl w:val="F53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861B3"/>
    <w:multiLevelType w:val="multilevel"/>
    <w:tmpl w:val="CCA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02826"/>
    <w:multiLevelType w:val="hybridMultilevel"/>
    <w:tmpl w:val="0EAC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4637B"/>
    <w:multiLevelType w:val="hybridMultilevel"/>
    <w:tmpl w:val="6298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2728F"/>
    <w:multiLevelType w:val="hybridMultilevel"/>
    <w:tmpl w:val="52E2217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6FD63638"/>
    <w:multiLevelType w:val="hybridMultilevel"/>
    <w:tmpl w:val="78A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D1943"/>
    <w:multiLevelType w:val="hybridMultilevel"/>
    <w:tmpl w:val="F22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34B57"/>
    <w:multiLevelType w:val="multilevel"/>
    <w:tmpl w:val="F9C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7"/>
  </w:num>
  <w:num w:numId="4">
    <w:abstractNumId w:val="16"/>
  </w:num>
  <w:num w:numId="5">
    <w:abstractNumId w:val="0"/>
  </w:num>
  <w:num w:numId="6">
    <w:abstractNumId w:val="3"/>
  </w:num>
  <w:num w:numId="7">
    <w:abstractNumId w:val="6"/>
  </w:num>
  <w:num w:numId="8">
    <w:abstractNumId w:val="10"/>
  </w:num>
  <w:num w:numId="9">
    <w:abstractNumId w:val="1"/>
  </w:num>
  <w:num w:numId="10">
    <w:abstractNumId w:val="4"/>
  </w:num>
  <w:num w:numId="11">
    <w:abstractNumId w:val="8"/>
  </w:num>
  <w:num w:numId="12">
    <w:abstractNumId w:val="18"/>
  </w:num>
  <w:num w:numId="13">
    <w:abstractNumId w:val="5"/>
  </w:num>
  <w:num w:numId="14">
    <w:abstractNumId w:val="7"/>
  </w:num>
  <w:num w:numId="15">
    <w:abstractNumId w:val="14"/>
  </w:num>
  <w:num w:numId="16">
    <w:abstractNumId w:val="13"/>
  </w:num>
  <w:num w:numId="17">
    <w:abstractNumId w:val="20"/>
  </w:num>
  <w:num w:numId="18">
    <w:abstractNumId w:val="12"/>
  </w:num>
  <w:num w:numId="19">
    <w:abstractNumId w:val="11"/>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6C"/>
    <w:rsid w:val="001F7726"/>
    <w:rsid w:val="00213D9A"/>
    <w:rsid w:val="00261B11"/>
    <w:rsid w:val="002658DA"/>
    <w:rsid w:val="002828C5"/>
    <w:rsid w:val="0028692A"/>
    <w:rsid w:val="002E086C"/>
    <w:rsid w:val="00302284"/>
    <w:rsid w:val="00334D16"/>
    <w:rsid w:val="003F235D"/>
    <w:rsid w:val="0054243C"/>
    <w:rsid w:val="005778F1"/>
    <w:rsid w:val="0075385A"/>
    <w:rsid w:val="007C0B7C"/>
    <w:rsid w:val="008017D4"/>
    <w:rsid w:val="008B72ED"/>
    <w:rsid w:val="008E4602"/>
    <w:rsid w:val="00914AE8"/>
    <w:rsid w:val="00991DC3"/>
    <w:rsid w:val="00B80F6B"/>
    <w:rsid w:val="00C46F0A"/>
    <w:rsid w:val="00FB7B33"/>
    <w:rsid w:val="00FF3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98081"/>
  <w15:chartTrackingRefBased/>
  <w15:docId w15:val="{860E881F-D881-4CDD-9AAF-FC2CD485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86C"/>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6C"/>
  </w:style>
  <w:style w:type="paragraph" w:styleId="Header">
    <w:name w:val="header"/>
    <w:basedOn w:val="Normal"/>
    <w:link w:val="HeaderChar"/>
    <w:uiPriority w:val="99"/>
    <w:unhideWhenUsed/>
    <w:rsid w:val="008E4602"/>
    <w:pPr>
      <w:tabs>
        <w:tab w:val="center" w:pos="4513"/>
        <w:tab w:val="right" w:pos="9026"/>
      </w:tabs>
    </w:pPr>
  </w:style>
  <w:style w:type="character" w:customStyle="1" w:styleId="HeaderChar">
    <w:name w:val="Header Char"/>
    <w:basedOn w:val="DefaultParagraphFont"/>
    <w:link w:val="Header"/>
    <w:uiPriority w:val="99"/>
    <w:rsid w:val="008E4602"/>
    <w:rPr>
      <w:rFonts w:ascii="Arial" w:eastAsia="Arial" w:hAnsi="Arial" w:cs="Arial"/>
      <w:lang w:val="en-US"/>
    </w:rPr>
  </w:style>
  <w:style w:type="paragraph" w:styleId="Footer">
    <w:name w:val="footer"/>
    <w:basedOn w:val="Normal"/>
    <w:link w:val="FooterChar"/>
    <w:uiPriority w:val="99"/>
    <w:unhideWhenUsed/>
    <w:rsid w:val="008E4602"/>
    <w:pPr>
      <w:tabs>
        <w:tab w:val="center" w:pos="4513"/>
        <w:tab w:val="right" w:pos="9026"/>
      </w:tabs>
    </w:pPr>
  </w:style>
  <w:style w:type="character" w:customStyle="1" w:styleId="FooterChar">
    <w:name w:val="Footer Char"/>
    <w:basedOn w:val="DefaultParagraphFont"/>
    <w:link w:val="Footer"/>
    <w:uiPriority w:val="99"/>
    <w:rsid w:val="008E4602"/>
    <w:rPr>
      <w:rFonts w:ascii="Arial" w:eastAsia="Arial" w:hAnsi="Arial" w:cs="Arial"/>
      <w:lang w:val="en-US"/>
    </w:rPr>
  </w:style>
  <w:style w:type="paragraph" w:styleId="NoSpacing">
    <w:name w:val="No Spacing"/>
    <w:uiPriority w:val="1"/>
    <w:qFormat/>
    <w:rsid w:val="008E4602"/>
    <w:pPr>
      <w:spacing w:after="0" w:line="240" w:lineRule="auto"/>
    </w:pPr>
  </w:style>
  <w:style w:type="table" w:styleId="TableGrid">
    <w:name w:val="Table Grid"/>
    <w:basedOn w:val="TableNormal"/>
    <w:uiPriority w:val="39"/>
    <w:rsid w:val="0028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72E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B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lordlawson.org.uk/Gatesheadextendedschools/img/Portobell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Lockhart</dc:creator>
  <cp:keywords/>
  <dc:description/>
  <cp:lastModifiedBy>Caroline West</cp:lastModifiedBy>
  <cp:revision>2</cp:revision>
  <dcterms:created xsi:type="dcterms:W3CDTF">2023-03-20T07:08:00Z</dcterms:created>
  <dcterms:modified xsi:type="dcterms:W3CDTF">2023-03-20T07:08:00Z</dcterms:modified>
</cp:coreProperties>
</file>